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D05602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D05602" w:rsidRDefault="0091378E" w:rsidP="00A0474A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</w:rPr>
            </w:pPr>
            <w:r w:rsidRPr="0091378E">
              <w:rPr>
                <w:rFonts w:ascii="Book Antiqua" w:eastAsia="돋움체" w:hAnsi="Book Antiqua" w:cs="Times New Roman"/>
                <w:b/>
                <w:sz w:val="24"/>
              </w:rPr>
              <w:t>CNU International Summer Session</w:t>
            </w:r>
          </w:p>
        </w:tc>
      </w:tr>
    </w:tbl>
    <w:p w14:paraId="5D06E566" w14:textId="43A413CB" w:rsidR="00224F2E" w:rsidRPr="006E2EE9" w:rsidRDefault="00224F2E" w:rsidP="0091378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9630" w:type="dxa"/>
        <w:tblInd w:w="-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39"/>
        <w:gridCol w:w="460"/>
        <w:gridCol w:w="851"/>
        <w:gridCol w:w="708"/>
        <w:gridCol w:w="35"/>
        <w:gridCol w:w="597"/>
        <w:gridCol w:w="361"/>
        <w:gridCol w:w="360"/>
        <w:gridCol w:w="21"/>
        <w:gridCol w:w="145"/>
        <w:gridCol w:w="324"/>
        <w:gridCol w:w="992"/>
        <w:gridCol w:w="284"/>
        <w:gridCol w:w="142"/>
        <w:gridCol w:w="76"/>
        <w:gridCol w:w="491"/>
        <w:gridCol w:w="708"/>
        <w:gridCol w:w="109"/>
        <w:gridCol w:w="176"/>
        <w:gridCol w:w="282"/>
        <w:gridCol w:w="567"/>
        <w:gridCol w:w="539"/>
        <w:gridCol w:w="30"/>
      </w:tblGrid>
      <w:tr w:rsidR="00C02D55" w:rsidRPr="006E2EE9" w14:paraId="05942927" w14:textId="77777777" w:rsidTr="0008504C">
        <w:trPr>
          <w:gridAfter w:val="1"/>
          <w:wAfter w:w="30" w:type="dxa"/>
          <w:trHeight w:val="680"/>
        </w:trPr>
        <w:tc>
          <w:tcPr>
            <w:tcW w:w="18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768" w:type="dxa"/>
            <w:gridSpan w:val="20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21CBCD" w14:textId="2C6CC856" w:rsidR="00C02D55" w:rsidRPr="00607383" w:rsidRDefault="000655D4" w:rsidP="0008504C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5108A3">
              <w:rPr>
                <w:b/>
                <w:bCs/>
                <w:color w:val="auto"/>
                <w:sz w:val="22"/>
              </w:rPr>
              <w:t>Innovative Government: A Comparative View</w:t>
            </w:r>
          </w:p>
        </w:tc>
      </w:tr>
      <w:tr w:rsidR="00AE115F" w:rsidRPr="006E2EE9" w14:paraId="073F23FA" w14:textId="77777777" w:rsidTr="0008504C">
        <w:trPr>
          <w:gridAfter w:val="1"/>
          <w:wAfter w:w="30" w:type="dxa"/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37E3974A" w:rsidR="00AE115F" w:rsidRPr="00224F2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Course Type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6F3ED926" w:rsidR="00AE115F" w:rsidRPr="00224F2E" w:rsidRDefault="00963F70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In-class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CA70926" w14:textId="77777777" w:rsidR="00AE115F" w:rsidRPr="005108A3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color w:val="auto"/>
                <w:sz w:val="22"/>
              </w:rPr>
            </w:pPr>
            <w:r w:rsidRPr="005108A3">
              <w:rPr>
                <w:rFonts w:ascii="Book Antiqua" w:hAnsi="Book Antiqua" w:cs="Times New Roman"/>
                <w:b/>
                <w:color w:val="auto"/>
                <w:sz w:val="22"/>
              </w:rPr>
              <w:t>Credits</w:t>
            </w:r>
          </w:p>
          <w:p w14:paraId="047DA646" w14:textId="2F16EB78" w:rsidR="00AE115F" w:rsidRPr="00224F2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5108A3">
              <w:rPr>
                <w:rFonts w:ascii="Book Antiqua" w:hAnsi="Book Antiqua" w:cs="Times New Roman"/>
                <w:b/>
                <w:color w:val="auto"/>
                <w:sz w:val="22"/>
              </w:rPr>
              <w:t>(hours)</w:t>
            </w:r>
          </w:p>
        </w:tc>
        <w:tc>
          <w:tcPr>
            <w:tcW w:w="3090" w:type="dxa"/>
            <w:gridSpan w:val="9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15E2427" w14:textId="77777777" w:rsidR="00AE115F" w:rsidRPr="005108A3" w:rsidRDefault="00AE115F" w:rsidP="00AE115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12" w:lineRule="auto"/>
              <w:jc w:val="center"/>
              <w:rPr>
                <w:rFonts w:ascii="Book Antiqua" w:eastAsia="맑은 고딕" w:hAnsi="Book Antiqua" w:cs="Book Antiqua"/>
                <w:color w:val="auto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  <w:sz w:val="22"/>
              </w:rPr>
              <w:t>3</w:t>
            </w:r>
          </w:p>
          <w:p w14:paraId="63607A42" w14:textId="539DC94E" w:rsidR="00AE115F" w:rsidRPr="00224F2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  <w:sz w:val="22"/>
              </w:rPr>
              <w:t>(3hrs/day, 45 hours total)</w:t>
            </w:r>
          </w:p>
        </w:tc>
      </w:tr>
      <w:tr w:rsidR="00AE115F" w:rsidRPr="006E2EE9" w14:paraId="4CC5FCFC" w14:textId="77777777" w:rsidTr="0008504C">
        <w:trPr>
          <w:gridAfter w:val="1"/>
          <w:wAfter w:w="30" w:type="dxa"/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5066BEEA" w:rsidR="00AE115F" w:rsidRPr="0091378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Department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4C7D5F29" w:rsidR="00AE115F" w:rsidRPr="00224F2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  <w:sz w:val="22"/>
              </w:rPr>
              <w:t>Public Administration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317CB1A2" w:rsidR="00AE115F" w:rsidRPr="00224F2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b/>
                <w:color w:val="auto"/>
                <w:sz w:val="22"/>
              </w:rPr>
              <w:t>Professor</w:t>
            </w:r>
          </w:p>
        </w:tc>
        <w:tc>
          <w:tcPr>
            <w:tcW w:w="3090" w:type="dxa"/>
            <w:gridSpan w:val="9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73B2C890" w:rsidR="00AE115F" w:rsidRPr="00224F2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5108A3">
              <w:rPr>
                <w:rFonts w:ascii="Times New Roman" w:eastAsia="맑은 고딕" w:hAnsi="Times New Roman" w:cs="Times New Roman"/>
                <w:color w:val="auto"/>
                <w:sz w:val="24"/>
              </w:rPr>
              <w:t xml:space="preserve">Vita </w:t>
            </w:r>
            <w:proofErr w:type="spellStart"/>
            <w:r w:rsidRPr="005108A3">
              <w:rPr>
                <w:rFonts w:ascii="Times New Roman" w:eastAsia="맑은 고딕" w:hAnsi="Times New Roman" w:cs="Times New Roman"/>
                <w:color w:val="auto"/>
                <w:sz w:val="24"/>
              </w:rPr>
              <w:t>Juknevi</w:t>
            </w:r>
            <w:proofErr w:type="spellEnd"/>
            <w:r w:rsidRPr="005108A3">
              <w:rPr>
                <w:rFonts w:ascii="Times New Roman" w:eastAsia="맑은 고딕" w:hAnsi="Times New Roman" w:cs="Times New Roman"/>
                <w:color w:val="auto"/>
                <w:sz w:val="24"/>
                <w:lang w:val="lt-LT"/>
              </w:rPr>
              <w:t>čienė</w:t>
            </w:r>
          </w:p>
        </w:tc>
      </w:tr>
      <w:tr w:rsidR="00AE115F" w:rsidRPr="006E2EE9" w14:paraId="67928560" w14:textId="77777777" w:rsidTr="0008504C">
        <w:trPr>
          <w:gridAfter w:val="1"/>
          <w:wAfter w:w="30" w:type="dxa"/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7176333" w14:textId="77777777" w:rsidR="00AE115F" w:rsidRPr="005108A3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5108A3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47455778" w:rsidR="00AE115F" w:rsidRPr="0091378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(year in school)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4A397C6C" w:rsidR="00AE115F" w:rsidRPr="00224F2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2-4 year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25B80564" w:rsidR="00AE115F" w:rsidRPr="00224F2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b/>
                <w:color w:val="auto"/>
                <w:sz w:val="22"/>
              </w:rPr>
              <w:t>Course Code</w:t>
            </w:r>
          </w:p>
        </w:tc>
        <w:tc>
          <w:tcPr>
            <w:tcW w:w="3090" w:type="dxa"/>
            <w:gridSpan w:val="9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353B5F3A" w:rsidR="00AE115F" w:rsidRPr="00224F2E" w:rsidRDefault="00B42CBD" w:rsidP="00AE115F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</w:rPr>
              <w:t>PBA4001</w:t>
            </w:r>
          </w:p>
        </w:tc>
      </w:tr>
      <w:tr w:rsidR="00AE115F" w:rsidRPr="006E2EE9" w14:paraId="06EF2032" w14:textId="77777777" w:rsidTr="0008504C">
        <w:trPr>
          <w:gridAfter w:val="1"/>
          <w:wAfter w:w="30" w:type="dxa"/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7EC2F587" w:rsidR="00AE115F" w:rsidRPr="00224F2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Class room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7634EC19" w:rsidR="00AE115F" w:rsidRPr="00224F2E" w:rsidRDefault="00A6111E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TBA</w:t>
            </w:r>
            <w:bookmarkStart w:id="0" w:name="_GoBack"/>
            <w:bookmarkEnd w:id="0"/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349262AB" w:rsidR="00AE115F" w:rsidRPr="00224F2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5108A3">
              <w:rPr>
                <w:rFonts w:ascii="Book Antiqua" w:hAnsi="Book Antiqua" w:cs="Times New Roman"/>
                <w:b/>
                <w:color w:val="auto"/>
                <w:sz w:val="22"/>
              </w:rPr>
              <w:t>E-mail</w:t>
            </w:r>
          </w:p>
        </w:tc>
        <w:tc>
          <w:tcPr>
            <w:tcW w:w="3090" w:type="dxa"/>
            <w:gridSpan w:val="9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21236750" w:rsidR="00AE115F" w:rsidRPr="00607383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Times New Roman" w:eastAsia="맑은 고딕" w:hAnsi="Times New Roman" w:cs="Times New Roman"/>
                <w:color w:val="auto"/>
                <w:sz w:val="22"/>
              </w:rPr>
              <w:t>v.jukneviciene@gmail.com</w:t>
            </w:r>
          </w:p>
        </w:tc>
      </w:tr>
      <w:tr w:rsidR="00AE115F" w:rsidRPr="006E2EE9" w14:paraId="28F6ACDE" w14:textId="77777777" w:rsidTr="0008504C">
        <w:trPr>
          <w:gridAfter w:val="1"/>
          <w:wAfter w:w="30" w:type="dxa"/>
          <w:trHeight w:val="680"/>
        </w:trPr>
        <w:tc>
          <w:tcPr>
            <w:tcW w:w="183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1D7660CD" w:rsidR="00AE115F" w:rsidRPr="00224F2E" w:rsidRDefault="00AE115F" w:rsidP="00AE115F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5108A3">
              <w:rPr>
                <w:rStyle w:val="uworddic"/>
                <w:rFonts w:ascii="Book Antiqua" w:hAnsi="Book Antiqua"/>
                <w:b/>
                <w:color w:val="auto"/>
                <w:sz w:val="22"/>
              </w:rPr>
              <w:t>Prerequisite(s)</w:t>
            </w:r>
            <w:r w:rsidRPr="005108A3">
              <w:rPr>
                <w:rStyle w:val="fntk058"/>
                <w:rFonts w:ascii="Book Antiqua" w:hAnsi="Book Antiqua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768" w:type="dxa"/>
            <w:gridSpan w:val="20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7BFB3781" w:rsidR="00AE115F" w:rsidRPr="0008504C" w:rsidRDefault="00AE115F" w:rsidP="0008504C">
            <w:pPr>
              <w:pStyle w:val="af2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jc w:val="both"/>
              <w:rPr>
                <w:rFonts w:ascii="Book Antiqua" w:eastAsia="맑은 고딕" w:hAnsi="Book Antiqua"/>
                <w:sz w:val="22"/>
              </w:rPr>
            </w:pPr>
            <w:r w:rsidRP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Even this course is created for bachelor degree students; </w:t>
            </w:r>
            <w:proofErr w:type="gramStart"/>
            <w:r w:rsidRP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undergraduates, </w:t>
            </w:r>
            <w:r w:rsidR="0055728D" w:rsidRP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 </w:t>
            </w:r>
            <w:proofErr w:type="gramEnd"/>
            <w:r w:rsidR="0055728D" w:rsidRP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 </w:t>
            </w:r>
            <w:r w:rsidRP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especially those, who are interested in innovation </w:t>
            </w:r>
            <w:r w:rsidR="0055728D" w:rsidRP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management and </w:t>
            </w:r>
            <w:r w:rsidRP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policy, </w:t>
            </w:r>
            <w:r w:rsidR="0055728D" w:rsidRP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  creativity in the public sector</w:t>
            </w:r>
            <w:r w:rsidRP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and the future carrier in the public sector </w:t>
            </w:r>
            <w:r w:rsid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     </w:t>
            </w:r>
            <w:r w:rsidRP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organizations, can take this course.</w:t>
            </w:r>
          </w:p>
        </w:tc>
      </w:tr>
      <w:tr w:rsidR="00E33F78" w:rsidRPr="006E2EE9" w14:paraId="624EE59E" w14:textId="77777777" w:rsidTr="0008504C">
        <w:trPr>
          <w:gridAfter w:val="1"/>
          <w:wAfter w:w="30" w:type="dxa"/>
          <w:trHeight w:val="199"/>
        </w:trPr>
        <w:tc>
          <w:tcPr>
            <w:tcW w:w="1832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94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339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9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34571E" w:rsidRPr="00224F2E" w14:paraId="32EA3B56" w14:textId="77777777" w:rsidTr="0008504C">
        <w:trPr>
          <w:gridAfter w:val="1"/>
          <w:wAfter w:w="30" w:type="dxa"/>
          <w:trHeight w:val="501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34571E" w:rsidRPr="00224F2E" w:rsidRDefault="00CA6825" w:rsidP="00CC0D8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76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514EBBB" w14:textId="6F8D3A1C" w:rsidR="000655D4" w:rsidRPr="005108A3" w:rsidRDefault="000655D4" w:rsidP="000655D4">
            <w:pPr>
              <w:pStyle w:val="af2"/>
              <w:wordWrap w:val="0"/>
              <w:jc w:val="both"/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</w:pPr>
            <w:r w:rsidRPr="005108A3">
              <w:rPr>
                <w:rFonts w:ascii="Book Antiqua" w:eastAsia="맑은 고딕" w:hAnsi="Book Antiqua"/>
                <w:i/>
                <w:kern w:val="2"/>
                <w:sz w:val="22"/>
                <w:szCs w:val="22"/>
                <w:lang w:val="en-US" w:eastAsia="ko-KR"/>
              </w:rPr>
              <w:t>The main objective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of this course is to enable students to recognize the role of innovative government in the contemporary development process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, especially reacting to various 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uncertainties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, to identify possibilities 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through 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innovation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s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in the public sector and innovation 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policy, and strategies 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applications in different countries of Europe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,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Asia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and other regions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. It is supplemented by other objectives:</w:t>
            </w:r>
          </w:p>
          <w:p w14:paraId="7EA4406B" w14:textId="17FB33E5" w:rsidR="000655D4" w:rsidRPr="005108A3" w:rsidRDefault="000655D4" w:rsidP="000655D4">
            <w:pPr>
              <w:pStyle w:val="af2"/>
              <w:numPr>
                <w:ilvl w:val="0"/>
                <w:numId w:val="4"/>
              </w:numPr>
              <w:wordWrap w:val="0"/>
              <w:jc w:val="both"/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</w:pP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To gain the knowledge about the concept of innovative government, the necessity and potential of innovation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in the public sector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;</w:t>
            </w:r>
          </w:p>
          <w:p w14:paraId="7E4840C1" w14:textId="0F520EC3" w:rsidR="000655D4" w:rsidRPr="005108A3" w:rsidRDefault="000655D4" w:rsidP="000655D4">
            <w:pPr>
              <w:pStyle w:val="af2"/>
              <w:numPr>
                <w:ilvl w:val="0"/>
                <w:numId w:val="4"/>
              </w:numPr>
              <w:wordWrap w:val="0"/>
              <w:jc w:val="both"/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</w:pP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To identify obstacles of innovation and possibilities to overcome </w:t>
            </w:r>
            <w:r w:rsid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uncertainties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by creative decision-making process in the public sector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;</w:t>
            </w:r>
          </w:p>
          <w:p w14:paraId="34E91DEE" w14:textId="5A0CFC18" w:rsidR="000655D4" w:rsidRPr="005108A3" w:rsidRDefault="000655D4" w:rsidP="000655D4">
            <w:pPr>
              <w:pStyle w:val="af2"/>
              <w:numPr>
                <w:ilvl w:val="0"/>
                <w:numId w:val="4"/>
              </w:numPr>
              <w:wordWrap w:val="0"/>
              <w:jc w:val="both"/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</w:pP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To explain how government can contribute to the creation and implementation of innovation strategies in different countries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, reacting to uncertainties.</w:t>
            </w:r>
          </w:p>
          <w:p w14:paraId="421B787D" w14:textId="455BF633" w:rsidR="00224F2E" w:rsidRPr="000956AB" w:rsidRDefault="000655D4" w:rsidP="0008504C">
            <w:pPr>
              <w:pStyle w:val="af2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jc w:val="both"/>
              <w:rPr>
                <w:rFonts w:ascii="Book Antiqua" w:eastAsia="맑은 고딕" w:hAnsi="Book Antiqua"/>
                <w:sz w:val="22"/>
              </w:rPr>
            </w:pPr>
            <w:r w:rsidRP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To compare features and specifics of innovative government, innovation </w:t>
            </w:r>
            <w:proofErr w:type="spellStart"/>
            <w:r w:rsidRP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policyand</w:t>
            </w:r>
            <w:proofErr w:type="spellEnd"/>
            <w:r w:rsidRP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innovation strategies in different countries in Europe and Asia, to find 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</w:t>
            </w:r>
            <w:r w:rsid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</w:t>
            </w:r>
            <w:r w:rsidRP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possibilities for creativity in the public sector </w:t>
            </w:r>
            <w:r w:rsidR="000956AB" w:rsidRP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in the context of uncertainties</w:t>
            </w:r>
            <w:r w:rsidRP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.</w:t>
            </w:r>
          </w:p>
        </w:tc>
      </w:tr>
      <w:tr w:rsidR="0091378E" w:rsidRPr="00224F2E" w14:paraId="7FE503F7" w14:textId="77777777" w:rsidTr="0008504C">
        <w:trPr>
          <w:gridAfter w:val="1"/>
          <w:wAfter w:w="30" w:type="dxa"/>
          <w:trHeight w:val="1988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7DCAD5F" w:rsidR="0091378E" w:rsidRPr="00224F2E" w:rsidRDefault="0091378E" w:rsidP="0065506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Course Summary</w:t>
            </w:r>
          </w:p>
        </w:tc>
        <w:tc>
          <w:tcPr>
            <w:tcW w:w="7768" w:type="dxa"/>
            <w:gridSpan w:val="20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1691583A" w14:textId="219E07A2" w:rsidR="000655D4" w:rsidRPr="005108A3" w:rsidRDefault="000655D4" w:rsidP="000655D4">
            <w:pPr>
              <w:pStyle w:val="af2"/>
              <w:wordWrap w:val="0"/>
              <w:jc w:val="both"/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</w:pP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The traditional role of government was to plan national development and implement the plan.  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In the nowadays world when many uncertainties rise, t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he contemporary government is required to 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become resilient, to 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induce and manage innovation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, to find new solutions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. Yet, government innovation 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policy and 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strategies vary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, however all of them are targeted towards </w:t>
            </w:r>
            <w:r w:rsidR="0008504C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creation of the welfare of citizen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. </w:t>
            </w:r>
          </w:p>
          <w:p w14:paraId="60F25ABF" w14:textId="48528F1B" w:rsidR="000655D4" w:rsidRPr="005108A3" w:rsidRDefault="000655D4" w:rsidP="000655D4">
            <w:pPr>
              <w:pStyle w:val="af2"/>
              <w:wordWrap w:val="0"/>
              <w:jc w:val="both"/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</w:pP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lastRenderedPageBreak/>
              <w:t>We will discuss importance of innovation</w:t>
            </w:r>
            <w:r w:rsidR="000956AB"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in </w:t>
            </w:r>
            <w:r w:rsidR="000956AB"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the public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sector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; obstacles to innovation 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policy 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and innovative strategy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in the context of uncertainties, we will focus on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case studies in Europe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, 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Asia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and other regions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. </w:t>
            </w:r>
          </w:p>
          <w:p w14:paraId="4C903BA2" w14:textId="77777777" w:rsidR="000655D4" w:rsidRPr="005108A3" w:rsidRDefault="000655D4" w:rsidP="000655D4">
            <w:pPr>
              <w:pStyle w:val="af2"/>
              <w:wordWrap w:val="0"/>
              <w:jc w:val="both"/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</w:pP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This class has three major parts:</w:t>
            </w:r>
          </w:p>
          <w:p w14:paraId="6295AFA8" w14:textId="7EFD18D3" w:rsidR="000956AB" w:rsidRDefault="000956AB" w:rsidP="000655D4">
            <w:pPr>
              <w:pStyle w:val="af2"/>
              <w:numPr>
                <w:ilvl w:val="0"/>
                <w:numId w:val="5"/>
              </w:numPr>
              <w:wordWrap w:val="0"/>
              <w:jc w:val="both"/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</w:pP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Necessity and 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P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otential of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Innovative Government in the context of uncertainty;</w:t>
            </w:r>
          </w:p>
          <w:p w14:paraId="600E8B55" w14:textId="4697A386" w:rsidR="000956AB" w:rsidRPr="000956AB" w:rsidRDefault="000956AB" w:rsidP="000956AB">
            <w:pPr>
              <w:pStyle w:val="af2"/>
              <w:numPr>
                <w:ilvl w:val="0"/>
                <w:numId w:val="5"/>
              </w:numPr>
              <w:wordWrap w:val="0"/>
              <w:jc w:val="both"/>
              <w:rPr>
                <w:rFonts w:ascii="Book Antiqua" w:eastAsia="맑은 고딕" w:hAnsi="Book Antiqua"/>
                <w:sz w:val="22"/>
              </w:rPr>
            </w:pP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Stimulus and </w:t>
            </w:r>
            <w:r w:rsidR="000655D4"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Obstacles to innovation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, innovation policy</w:t>
            </w:r>
            <w:r w:rsidR="000655D4"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and innovative strategies</w:t>
            </w:r>
            <w:r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;</w:t>
            </w:r>
          </w:p>
          <w:p w14:paraId="31901792" w14:textId="561D0573" w:rsidR="0091378E" w:rsidRPr="00224F2E" w:rsidRDefault="000655D4" w:rsidP="000956AB">
            <w:pPr>
              <w:pStyle w:val="af2"/>
              <w:numPr>
                <w:ilvl w:val="0"/>
                <w:numId w:val="5"/>
              </w:numPr>
              <w:wordWrap w:val="0"/>
              <w:jc w:val="both"/>
              <w:rPr>
                <w:rFonts w:ascii="Book Antiqua" w:eastAsia="맑은 고딕" w:hAnsi="Book Antiqua"/>
                <w:sz w:val="22"/>
              </w:rPr>
            </w:pP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Case Studies in Comparative Perspective: Europe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>,</w:t>
            </w:r>
            <w:r w:rsidRPr="005108A3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Asia</w:t>
            </w:r>
            <w:r w:rsidR="000956AB">
              <w:rPr>
                <w:rFonts w:ascii="Book Antiqua" w:eastAsia="맑은 고딕" w:hAnsi="Book Antiqua"/>
                <w:kern w:val="2"/>
                <w:sz w:val="22"/>
                <w:szCs w:val="22"/>
                <w:lang w:val="en-US" w:eastAsia="ko-KR"/>
              </w:rPr>
              <w:t xml:space="preserve"> and other regions.</w:t>
            </w:r>
          </w:p>
        </w:tc>
      </w:tr>
      <w:tr w:rsidR="00CA6825" w:rsidRPr="00224F2E" w14:paraId="67203BFC" w14:textId="77777777" w:rsidTr="0008504C">
        <w:trPr>
          <w:gridAfter w:val="1"/>
          <w:wAfter w:w="30" w:type="dxa"/>
          <w:trHeight w:val="647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lastRenderedPageBreak/>
              <w:t>Teaching Methods</w:t>
            </w:r>
          </w:p>
        </w:tc>
        <w:tc>
          <w:tcPr>
            <w:tcW w:w="776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55728D" w:rsidRPr="00224F2E" w14:paraId="30934361" w14:textId="77777777" w:rsidTr="0008504C">
        <w:trPr>
          <w:gridAfter w:val="1"/>
          <w:wAfter w:w="30" w:type="dxa"/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55728D" w:rsidRPr="00224F2E" w:rsidRDefault="0055728D" w:rsidP="0055728D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76AB87A1" w:rsidR="0055728D" w:rsidRPr="00224F2E" w:rsidRDefault="0055728D" w:rsidP="0055728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Lecture</w:t>
            </w:r>
          </w:p>
        </w:tc>
        <w:tc>
          <w:tcPr>
            <w:tcW w:w="1340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7EC544C5" w:rsidR="0055728D" w:rsidRPr="00224F2E" w:rsidRDefault="0055728D" w:rsidP="0055728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Presentation/Discussion</w:t>
            </w:r>
          </w:p>
        </w:tc>
        <w:tc>
          <w:tcPr>
            <w:tcW w:w="1211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33009A6A" w:rsidR="0055728D" w:rsidRPr="00224F2E" w:rsidRDefault="0055728D" w:rsidP="0055728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Problem Based Learning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84A8449" w:rsidR="0055728D" w:rsidRPr="00224F2E" w:rsidRDefault="0055728D" w:rsidP="0055728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Project Based Learning</w:t>
            </w:r>
          </w:p>
        </w:tc>
        <w:tc>
          <w:tcPr>
            <w:tcW w:w="993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0B746F53" w:rsidR="0055728D" w:rsidRPr="00224F2E" w:rsidRDefault="0055728D" w:rsidP="0055728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Style w:val="uworddic"/>
                <w:rFonts w:ascii="Book Antiqua" w:hAnsi="Book Antiqua"/>
                <w:color w:val="auto"/>
                <w:sz w:val="22"/>
                <w:lang w:val="en"/>
              </w:rPr>
              <w:t>Flipped Learning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2B75D17" w:rsidR="0055728D" w:rsidRPr="00224F2E" w:rsidRDefault="0055728D" w:rsidP="0055728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Experiment/ Practices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41C008B" w14:textId="77777777" w:rsidR="0055728D" w:rsidRPr="005108A3" w:rsidRDefault="0055728D" w:rsidP="0055728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Others</w:t>
            </w:r>
          </w:p>
          <w:p w14:paraId="071AF770" w14:textId="314DAE30" w:rsidR="0055728D" w:rsidRPr="00224F2E" w:rsidRDefault="0055728D" w:rsidP="0055728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(Describe)</w:t>
            </w:r>
          </w:p>
        </w:tc>
      </w:tr>
      <w:tr w:rsidR="0055728D" w:rsidRPr="00224F2E" w14:paraId="30839F96" w14:textId="77777777" w:rsidTr="0008504C">
        <w:trPr>
          <w:gridAfter w:val="1"/>
          <w:wAfter w:w="30" w:type="dxa"/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55728D" w:rsidRPr="00224F2E" w:rsidRDefault="0055728D" w:rsidP="0055728D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4925189E" w:rsidR="0055728D" w:rsidRPr="00AE115F" w:rsidRDefault="0055728D" w:rsidP="0055728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i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x</w:t>
            </w:r>
          </w:p>
        </w:tc>
        <w:tc>
          <w:tcPr>
            <w:tcW w:w="1340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2F2E32E0" w:rsidR="0055728D" w:rsidRPr="00224F2E" w:rsidRDefault="0055728D" w:rsidP="0055728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x</w:t>
            </w:r>
          </w:p>
        </w:tc>
        <w:tc>
          <w:tcPr>
            <w:tcW w:w="1211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1A628E2C" w:rsidR="0055728D" w:rsidRPr="00224F2E" w:rsidRDefault="0055728D" w:rsidP="0055728D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x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51F4FCCF" w:rsidR="0055728D" w:rsidRPr="00224F2E" w:rsidRDefault="0055728D" w:rsidP="0055728D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3E936E56" w:rsidR="0055728D" w:rsidRPr="00224F2E" w:rsidRDefault="0055728D" w:rsidP="0055728D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x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77777777" w:rsidR="0055728D" w:rsidRPr="00224F2E" w:rsidRDefault="0055728D" w:rsidP="0055728D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E104067" w14:textId="07AE3D3E" w:rsidR="0055728D" w:rsidRPr="00224F2E" w:rsidRDefault="0055728D" w:rsidP="0055728D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Six Thinking Hats</w:t>
            </w: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, Lego Serious Play</w:t>
            </w:r>
          </w:p>
        </w:tc>
      </w:tr>
      <w:tr w:rsidR="00CA6825" w:rsidRPr="00224F2E" w14:paraId="3C4E092B" w14:textId="77777777" w:rsidTr="0008504C">
        <w:trPr>
          <w:gridAfter w:val="1"/>
          <w:wAfter w:w="30" w:type="dxa"/>
          <w:trHeight w:val="4637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2BF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76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C3723F" w14:textId="77777777" w:rsidR="0055728D" w:rsidRPr="005108A3" w:rsidRDefault="0055728D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b/>
                <w:i/>
                <w:color w:val="auto"/>
                <w:sz w:val="22"/>
              </w:rPr>
              <w:t>Lecture</w:t>
            </w: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. Both traditional and interactive lecture teaching methods are used to present main theoretical concepts and discuss various examples.</w:t>
            </w:r>
          </w:p>
          <w:p w14:paraId="0F02B5B4" w14:textId="77777777" w:rsidR="0055728D" w:rsidRPr="005108A3" w:rsidRDefault="0055728D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i/>
                <w:color w:val="auto"/>
              </w:rPr>
            </w:pPr>
          </w:p>
          <w:p w14:paraId="7601738F" w14:textId="11E680C5" w:rsidR="0055728D" w:rsidRPr="005108A3" w:rsidRDefault="0055728D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b/>
                <w:i/>
                <w:color w:val="auto"/>
                <w:sz w:val="22"/>
              </w:rPr>
              <w:t>Presentation / Discussion</w:t>
            </w: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method is closely related to the</w:t>
            </w:r>
            <w:r w:rsidRPr="005108A3">
              <w:rPr>
                <w:rFonts w:ascii="Book Antiqua" w:eastAsia="맑은 고딕" w:hAnsi="Book Antiqua" w:cs="Times New Roman"/>
                <w:b/>
                <w:i/>
                <w:color w:val="auto"/>
                <w:sz w:val="22"/>
              </w:rPr>
              <w:t xml:space="preserve"> Flipped Learning method</w:t>
            </w: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, which will be used, when students will be preparing presentations about particular cases of decisions (actions) of innovative government in Europe and Asia</w:t>
            </w: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or other regions</w:t>
            </w: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for lectures, they will play the main role during lectures and moderate discussions.</w:t>
            </w:r>
          </w:p>
          <w:p w14:paraId="30BB257E" w14:textId="77777777" w:rsidR="0055728D" w:rsidRPr="005108A3" w:rsidRDefault="0055728D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</w:p>
          <w:p w14:paraId="169A2606" w14:textId="3A1E3328" w:rsidR="0055728D" w:rsidRPr="005108A3" w:rsidRDefault="0055728D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b/>
                <w:i/>
                <w:color w:val="auto"/>
                <w:sz w:val="22"/>
              </w:rPr>
              <w:t>Problem Based Learning</w:t>
            </w: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method is closely connected to the </w:t>
            </w:r>
            <w:r w:rsidRPr="005108A3">
              <w:rPr>
                <w:rFonts w:ascii="Book Antiqua" w:eastAsia="맑은 고딕" w:hAnsi="Book Antiqua" w:cs="Times New Roman"/>
                <w:b/>
                <w:i/>
                <w:color w:val="auto"/>
                <w:sz w:val="22"/>
              </w:rPr>
              <w:t>Six Thinking Hats method</w:t>
            </w: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(Edward de Bono creative thinking method)</w:t>
            </w: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and </w:t>
            </w:r>
            <w:r w:rsidRPr="0055728D">
              <w:rPr>
                <w:rFonts w:ascii="Book Antiqua" w:eastAsia="맑은 고딕" w:hAnsi="Book Antiqua" w:cs="Times New Roman"/>
                <w:b/>
                <w:i/>
                <w:color w:val="auto"/>
                <w:sz w:val="22"/>
              </w:rPr>
              <w:t>Lego Serious Play</w:t>
            </w: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, which enable</w:t>
            </w: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students </w:t>
            </w: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use a particular methodology of both methods</w:t>
            </w: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to look for solutions of particular problems</w:t>
            </w: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,</w:t>
            </w: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which must be solved by innovative government</w:t>
            </w: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in the context of </w:t>
            </w:r>
            <w:proofErr w:type="spellStart"/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uncerntainty</w:t>
            </w:r>
            <w:proofErr w:type="spellEnd"/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. </w:t>
            </w:r>
          </w:p>
          <w:p w14:paraId="32B16017" w14:textId="77777777" w:rsidR="0055728D" w:rsidRPr="005108A3" w:rsidRDefault="0055728D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</w:p>
          <w:p w14:paraId="42692512" w14:textId="77777777" w:rsidR="00CA6825" w:rsidRDefault="0055728D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5108A3">
              <w:rPr>
                <w:rFonts w:ascii="Book Antiqua" w:eastAsia="맑은 고딕" w:hAnsi="Book Antiqua" w:cs="Times New Roman"/>
                <w:b/>
                <w:i/>
                <w:color w:val="auto"/>
                <w:sz w:val="22"/>
              </w:rPr>
              <w:t>Project Based Learning</w:t>
            </w: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 xml:space="preserve"> will be the main method to prepare for the final assignment – suggesting an innovative idea for the development of particular selected region or the city</w:t>
            </w: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, solving particular problem, raised in the context of uncertainty</w:t>
            </w:r>
            <w:r w:rsidRPr="005108A3">
              <w:rPr>
                <w:rFonts w:ascii="Book Antiqua" w:eastAsia="맑은 고딕" w:hAnsi="Book Antiqua" w:cs="Times New Roman"/>
                <w:color w:val="auto"/>
                <w:sz w:val="22"/>
              </w:rPr>
              <w:t>.</w:t>
            </w:r>
          </w:p>
          <w:p w14:paraId="56BFF1C3" w14:textId="77777777" w:rsidR="0008504C" w:rsidRDefault="0008504C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</w:p>
          <w:p w14:paraId="1CAAB7F5" w14:textId="77777777" w:rsidR="0008504C" w:rsidRDefault="0008504C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</w:p>
          <w:p w14:paraId="5C5FFDFB" w14:textId="77777777" w:rsidR="0008504C" w:rsidRDefault="0008504C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</w:p>
          <w:p w14:paraId="699F6710" w14:textId="77777777" w:rsidR="0008504C" w:rsidRDefault="0008504C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</w:p>
          <w:p w14:paraId="2341CBB2" w14:textId="77777777" w:rsidR="0008504C" w:rsidRDefault="0008504C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</w:p>
          <w:p w14:paraId="5BA0A104" w14:textId="1589D096" w:rsidR="0008504C" w:rsidRPr="0055728D" w:rsidRDefault="0008504C" w:rsidP="0055728D">
            <w:pPr>
              <w:pStyle w:val="a3"/>
              <w:spacing w:line="240" w:lineRule="auto"/>
              <w:rPr>
                <w:rFonts w:ascii="Book Antiqua" w:eastAsia="맑은 고딕" w:hAnsi="Book Antiqua" w:cs="Times New Roman"/>
                <w:color w:val="auto"/>
                <w:sz w:val="22"/>
              </w:rPr>
            </w:pPr>
          </w:p>
        </w:tc>
      </w:tr>
      <w:tr w:rsidR="00ED2CD0" w:rsidRPr="00224F2E" w14:paraId="2D2B135B" w14:textId="77777777" w:rsidTr="0008504C">
        <w:trPr>
          <w:gridAfter w:val="1"/>
          <w:wAfter w:w="30" w:type="dxa"/>
          <w:trHeight w:val="536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ED2CD0" w:rsidRPr="0091378E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lastRenderedPageBreak/>
              <w:t>Grading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4A743F2" w:rsidR="00ED2CD0" w:rsidRPr="00ED2CD0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Mid-Term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28FFABEE" w:rsidR="00ED2CD0" w:rsidRPr="00ED2CD0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Final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35583DA3" w:rsidR="00ED2CD0" w:rsidRPr="00ED2CD0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Individual Tasks</w:t>
            </w:r>
          </w:p>
        </w:tc>
        <w:tc>
          <w:tcPr>
            <w:tcW w:w="850" w:type="dxa"/>
            <w:gridSpan w:val="4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0B26D2BE" w:rsidR="00ED2CD0" w:rsidRPr="00ED2CD0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Team Projects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3004C872" w:rsidR="00ED2CD0" w:rsidRPr="00ED2CD0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Class participation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5988EDE8" w:rsidR="00ED2CD0" w:rsidRPr="00ED2CD0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Attendance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473231" w14:textId="77777777" w:rsidR="00ED2CD0" w:rsidRPr="00ED2CD0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ED2CD0">
              <w:rPr>
                <w:rFonts w:ascii="Book Antiqua" w:eastAsia="맑은 고딕" w:hAnsi="Book Antiqua" w:cs="Times New Roman"/>
                <w:color w:val="auto"/>
                <w:sz w:val="22"/>
              </w:rPr>
              <w:t>Others</w:t>
            </w:r>
          </w:p>
          <w:p w14:paraId="7EEC98E2" w14:textId="1D5D636F" w:rsidR="00ED2CD0" w:rsidRPr="00ED2CD0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color w:val="auto"/>
                <w:sz w:val="22"/>
              </w:rPr>
            </w:pPr>
            <w:r w:rsidRPr="00ED2CD0">
              <w:rPr>
                <w:rFonts w:ascii="Book Antiqua" w:eastAsia="맑은 고딕" w:hAnsi="Book Antiqua" w:cs="Times New Roman"/>
                <w:color w:val="auto"/>
                <w:sz w:val="22"/>
              </w:rPr>
              <w:t>(Describe)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30C09945" w:rsidR="00ED2CD0" w:rsidRPr="00ED2CD0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b/>
                <w:color w:val="auto"/>
              </w:rPr>
              <w:t>Total</w:t>
            </w:r>
          </w:p>
        </w:tc>
      </w:tr>
      <w:tr w:rsidR="00ED2CD0" w:rsidRPr="007453C8" w14:paraId="4B0C930D" w14:textId="77777777" w:rsidTr="0008504C">
        <w:trPr>
          <w:gridAfter w:val="1"/>
          <w:wAfter w:w="30" w:type="dxa"/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ED2CD0" w:rsidRPr="00224F2E" w:rsidRDefault="00ED2CD0" w:rsidP="00ED2CD0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04C52FD6" w:rsidR="00ED2CD0" w:rsidRPr="00ED2CD0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67C4BAE4" w:rsidR="00ED2CD0" w:rsidRPr="00ED2CD0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ED2CD0">
              <w:rPr>
                <w:rFonts w:ascii="Book Antiqua" w:eastAsiaTheme="minorHAnsi" w:hAnsi="Book Antiqua" w:cs="Times New Roman"/>
                <w:i/>
                <w:color w:val="auto"/>
              </w:rPr>
              <w:t>Exam (group project)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014299F8" w:rsidR="00ED2CD0" w:rsidRPr="00ED2CD0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ED2CD0">
              <w:rPr>
                <w:rFonts w:ascii="Book Antiqua" w:eastAsiaTheme="minorHAnsi" w:hAnsi="Book Antiqua" w:cs="Times New Roman"/>
                <w:i/>
                <w:color w:val="auto"/>
              </w:rPr>
              <w:t>Individual presentation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73196A1A" w:rsidR="00ED2CD0" w:rsidRPr="00ED2CD0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ED2CD0">
              <w:rPr>
                <w:rFonts w:ascii="Book Antiqua" w:eastAsiaTheme="minorHAnsi" w:hAnsi="Book Antiqua" w:cs="Times New Roman"/>
                <w:i/>
                <w:color w:val="auto"/>
              </w:rPr>
              <w:t>Team project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31084B54" w:rsidR="00ED2CD0" w:rsidRPr="00ED2CD0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ED2CD0">
              <w:rPr>
                <w:rFonts w:ascii="Book Antiqua" w:eastAsiaTheme="minorHAnsi" w:hAnsi="Book Antiqua" w:cs="Times New Roman"/>
                <w:i/>
                <w:color w:val="auto"/>
              </w:rPr>
              <w:t>Active participation in discussions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5286EF47" w:rsidR="00ED2CD0" w:rsidRPr="00ED2CD0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77777777" w:rsidR="00ED2CD0" w:rsidRPr="00ED2CD0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5A498BD9" w:rsidR="00ED2CD0" w:rsidRPr="00ED2CD0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</w:p>
        </w:tc>
      </w:tr>
      <w:tr w:rsidR="00CA6825" w:rsidRPr="00224F2E" w14:paraId="309B5D91" w14:textId="77777777" w:rsidTr="0008504C">
        <w:trPr>
          <w:gridAfter w:val="1"/>
          <w:wAfter w:w="30" w:type="dxa"/>
          <w:trHeight w:val="1340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76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7BC3" w14:textId="4A653942" w:rsidR="00CA6825" w:rsidRPr="0091378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 Pursuant Section 28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G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uidelines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Class M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anagement, grading methods can be adjusted for the physically impaired. </w:t>
            </w:r>
          </w:p>
          <w:p w14:paraId="055BDF8A" w14:textId="5B46215A" w:rsidR="00CA6825" w:rsidRPr="007453C8" w:rsidRDefault="00CA6825" w:rsidP="0091378E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맑은 고딕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Under Section 29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U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niversity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R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egulations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cademic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>ffairs, a student automatically fails a course in case of failure to attend more than 3/4 classes.</w:t>
            </w:r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(More than </w:t>
            </w:r>
            <w:proofErr w:type="gramStart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four(</w:t>
            </w:r>
            <w:proofErr w:type="gramEnd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4) times absence)</w:t>
            </w:r>
          </w:p>
        </w:tc>
      </w:tr>
      <w:tr w:rsidR="00CA6825" w:rsidRPr="00224F2E" w14:paraId="4F4A3184" w14:textId="77777777" w:rsidTr="0008504C">
        <w:trPr>
          <w:gridAfter w:val="1"/>
          <w:wAfter w:w="30" w:type="dxa"/>
          <w:trHeight w:val="134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768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CA6825" w:rsidRPr="00224F2E" w:rsidRDefault="00CA6825" w:rsidP="00CA6825">
            <w:pPr>
              <w:pStyle w:val="a3"/>
              <w:spacing w:line="240" w:lineRule="auto"/>
              <w:ind w:left="315" w:right="102" w:hanging="21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- Visually </w:t>
            </w:r>
            <w:r>
              <w:rPr>
                <w:rFonts w:ascii="Book Antiqua" w:eastAsia="맑은 고딕" w:hAnsi="Book Antiqua" w:cs="Times New Roman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: 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audio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, note taking helper, permission to record the lecture</w:t>
            </w:r>
          </w:p>
          <w:p w14:paraId="54FF6F97" w14:textId="77777777" w:rsidR="00CA6825" w:rsidRPr="00224F2E" w:rsidRDefault="00CA6825" w:rsidP="00CA6825">
            <w:pPr>
              <w:pStyle w:val="a3"/>
              <w:spacing w:line="240" w:lineRule="auto"/>
              <w:ind w:left="305" w:right="102" w:hanging="20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 xml:space="preserve">- 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Audibly 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: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visual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,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note taking helper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>, permission to have e-learning lecture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s in sign language or shorthand</w:t>
            </w:r>
          </w:p>
          <w:p w14:paraId="6668D8DB" w14:textId="77777777" w:rsidR="00CA6825" w:rsidRPr="00224F2E" w:rsidRDefault="00CA6825" w:rsidP="00CA6825">
            <w:pPr>
              <w:pStyle w:val="a3"/>
              <w:spacing w:line="240" w:lineRule="auto"/>
              <w:ind w:left="324" w:right="102" w:hanging="224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- Physically or mentally challenged: provision of course related materials, note taking helper, p</w:t>
            </w:r>
            <w:r>
              <w:rPr>
                <w:rFonts w:ascii="Book Antiqua" w:eastAsia="맑은 고딕" w:hAnsi="Book Antiqua" w:cs="Times New Roman"/>
                <w:sz w:val="22"/>
              </w:rPr>
              <w:t>ermission to record the lecture</w:t>
            </w:r>
          </w:p>
          <w:p w14:paraId="5F544411" w14:textId="77777777" w:rsidR="00CA6825" w:rsidRPr="007453C8" w:rsidRDefault="00CA6825" w:rsidP="00CA6825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Any other request</w:t>
            </w:r>
            <w:r>
              <w:rPr>
                <w:rFonts w:ascii="Book Antiqua" w:eastAsia="맑은 고딕" w:hAnsi="Book Antiqua" w:cs="Times New Roman"/>
                <w:sz w:val="22"/>
              </w:rPr>
              <w:t>s that are considered necessary: provision of assisted</w:t>
            </w:r>
          </w:p>
          <w:p w14:paraId="682E323D" w14:textId="3EC41957" w:rsidR="00CA6825" w:rsidRPr="00224F2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바탕" w:eastAsia="바탕" w:hAnsi="바탕" w:cs="바탕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ingress and egress to the classrooms and other supports</w:t>
            </w:r>
          </w:p>
        </w:tc>
      </w:tr>
      <w:tr w:rsidR="00CA6825" w:rsidRPr="00224F2E" w14:paraId="57A6D5A2" w14:textId="77777777" w:rsidTr="0008504C">
        <w:trPr>
          <w:gridAfter w:val="1"/>
          <w:wAfter w:w="30" w:type="dxa"/>
          <w:trHeight w:val="440"/>
        </w:trPr>
        <w:tc>
          <w:tcPr>
            <w:tcW w:w="9600" w:type="dxa"/>
            <w:gridSpan w:val="2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Textbooks &amp; References</w:t>
            </w:r>
          </w:p>
        </w:tc>
      </w:tr>
      <w:tr w:rsidR="00CA6825" w:rsidRPr="00224F2E" w14:paraId="08C8498B" w14:textId="77777777" w:rsidTr="0008504C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351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1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ED2CD0" w:rsidRPr="00224F2E" w14:paraId="67102285" w14:textId="77777777" w:rsidTr="0008504C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31EEBBD6" w:rsidR="00ED2CD0" w:rsidRPr="00ED2CD0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Main textbook</w:t>
            </w:r>
          </w:p>
        </w:tc>
        <w:tc>
          <w:tcPr>
            <w:tcW w:w="351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4F43F" w14:textId="2EA8D6FC" w:rsidR="00ED2CD0" w:rsidRPr="00ED2CD0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Calibri" w:eastAsiaTheme="minorHAnsi" w:hAnsi="Calibri" w:cs="Calibri"/>
                <w:b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Practical Innovation in Government: How Front-Line Leaders Are Transforming Public-Sector Organizations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AD613" w14:textId="128A0B2A" w:rsidR="00ED2CD0" w:rsidRPr="00ED2CD0" w:rsidRDefault="00ED2CD0" w:rsidP="00F60DF5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 xml:space="preserve">Robinson, </w:t>
            </w:r>
            <w:r w:rsidR="00F60DF5"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A</w:t>
            </w:r>
            <w:r w:rsidR="00F60DF5">
              <w:rPr>
                <w:rFonts w:ascii="Book Antiqua" w:eastAsiaTheme="minorHAnsi" w:hAnsi="Book Antiqua" w:cs="Times New Roman"/>
                <w:color w:val="auto"/>
                <w:sz w:val="22"/>
              </w:rPr>
              <w:t>.</w:t>
            </w:r>
            <w:r w:rsidR="00F60DF5"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 xml:space="preserve"> G.</w:t>
            </w:r>
            <w:r w:rsidR="00F60DF5">
              <w:rPr>
                <w:rFonts w:ascii="Book Antiqua" w:eastAsiaTheme="minorHAnsi" w:hAnsi="Book Antiqua" w:cs="Times New Roman"/>
                <w:color w:val="auto"/>
                <w:sz w:val="22"/>
              </w:rPr>
              <w:t>,</w:t>
            </w:r>
            <w:r w:rsidR="00F60DF5"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 xml:space="preserve"> </w:t>
            </w: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Schroeder</w:t>
            </w:r>
            <w:r w:rsidR="00F60DF5">
              <w:rPr>
                <w:rFonts w:ascii="Book Antiqua" w:eastAsiaTheme="minorHAnsi" w:hAnsi="Book Antiqua" w:cs="Times New Roman"/>
                <w:color w:val="auto"/>
                <w:sz w:val="22"/>
              </w:rPr>
              <w:t>,</w:t>
            </w: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 xml:space="preserve"> </w:t>
            </w:r>
            <w:r w:rsidR="00F60DF5">
              <w:rPr>
                <w:rFonts w:ascii="Book Antiqua" w:eastAsiaTheme="minorHAnsi" w:hAnsi="Book Antiqua" w:cs="Times New Roman"/>
                <w:color w:val="auto"/>
                <w:sz w:val="22"/>
              </w:rPr>
              <w:t>D.</w:t>
            </w:r>
            <w:r w:rsidR="00F60DF5"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 xml:space="preserve"> M.</w:t>
            </w:r>
          </w:p>
        </w:tc>
        <w:tc>
          <w:tcPr>
            <w:tcW w:w="1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72BF521C" w:rsidR="00ED2CD0" w:rsidRPr="00ED2CD0" w:rsidRDefault="00ED2CD0" w:rsidP="00ED2CD0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Berrett-Koehler Publishers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30BDDEC7" w:rsidR="00ED2CD0" w:rsidRPr="00ED2CD0" w:rsidRDefault="00ED2CD0" w:rsidP="00ED2CD0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auto"/>
                <w:sz w:val="22"/>
              </w:rPr>
            </w:pPr>
            <w:r w:rsidRPr="00ED2CD0">
              <w:rPr>
                <w:rFonts w:ascii="Book Antiqua" w:eastAsiaTheme="minorHAnsi" w:hAnsi="Book Antiqua" w:cs="Times New Roman"/>
                <w:color w:val="auto"/>
                <w:sz w:val="22"/>
              </w:rPr>
              <w:t>2022</w:t>
            </w:r>
          </w:p>
        </w:tc>
      </w:tr>
      <w:tr w:rsidR="00ED2CD0" w:rsidRPr="00224F2E" w14:paraId="28AC3024" w14:textId="77777777" w:rsidTr="0008504C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ED2CD0" w:rsidRPr="00224F2E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351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0E852BA8" w:rsidR="00ED2CD0" w:rsidRPr="00ED2CD0" w:rsidRDefault="00ED2CD0" w:rsidP="00ED2CD0">
            <w:pPr>
              <w:pStyle w:val="1"/>
              <w:rPr>
                <w:rFonts w:ascii="Book Antiqua" w:eastAsiaTheme="minorHAnsi" w:hAnsi="Book Antiqua"/>
                <w:b w:val="0"/>
                <w:bCs w:val="0"/>
                <w:color w:val="000000"/>
                <w:kern w:val="2"/>
                <w:sz w:val="22"/>
                <w:szCs w:val="22"/>
                <w:lang w:val="en-US" w:eastAsia="ko-KR"/>
              </w:rPr>
            </w:pPr>
            <w:r w:rsidRPr="00ED2CD0">
              <w:rPr>
                <w:rFonts w:ascii="Book Antiqua" w:eastAsiaTheme="minorHAnsi" w:hAnsi="Book Antiqua"/>
                <w:b w:val="0"/>
                <w:bCs w:val="0"/>
                <w:color w:val="000000"/>
                <w:kern w:val="2"/>
                <w:sz w:val="22"/>
                <w:szCs w:val="22"/>
                <w:lang w:val="en-US" w:eastAsia="ko-KR"/>
              </w:rPr>
              <w:t>Global Trends in Government Innovation 2023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3619D08B" w:rsidR="00ED2CD0" w:rsidRPr="00224F2E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>OECD</w:t>
            </w:r>
          </w:p>
        </w:tc>
        <w:tc>
          <w:tcPr>
            <w:tcW w:w="1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17623C17" w:rsidR="00ED2CD0" w:rsidRPr="00224F2E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 xml:space="preserve">OECD, OPSI,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19943417" w:rsidR="00ED2CD0" w:rsidRPr="00224F2E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>202</w:t>
            </w:r>
            <w:r>
              <w:rPr>
                <w:rFonts w:ascii="Book Antiqua" w:eastAsiaTheme="minorHAnsi" w:hAnsi="Book Antiqua" w:cs="Times New Roman"/>
                <w:color w:val="auto"/>
                <w:sz w:val="22"/>
              </w:rPr>
              <w:t>3</w:t>
            </w:r>
          </w:p>
        </w:tc>
      </w:tr>
      <w:tr w:rsidR="00ED2CD0" w:rsidRPr="00224F2E" w14:paraId="58F0C2CC" w14:textId="77777777" w:rsidTr="0008504C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FA4CEB" w14:textId="77777777" w:rsidR="00ED2CD0" w:rsidRPr="00224F2E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351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65A857" w14:textId="7DE693AD" w:rsidR="00ED2CD0" w:rsidRPr="00D554D8" w:rsidRDefault="00ED2CD0" w:rsidP="00ED2CD0">
            <w:pPr>
              <w:pStyle w:val="a3"/>
              <w:wordWrap/>
              <w:spacing w:line="312" w:lineRule="auto"/>
              <w:jc w:val="left"/>
              <w:rPr>
                <w:rFonts w:ascii="Calibri" w:eastAsiaTheme="minorHAnsi" w:hAnsi="Calibri" w:cs="Calibri"/>
                <w:szCs w:val="20"/>
              </w:rPr>
            </w:pP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>Innovation in the Public Sector. Country Experiences and Policy Recommendations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F7EAB1" w14:textId="11BC3D33" w:rsidR="00ED2CD0" w:rsidRPr="00224F2E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>United Nations</w:t>
            </w:r>
          </w:p>
        </w:tc>
        <w:tc>
          <w:tcPr>
            <w:tcW w:w="1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F38762" w14:textId="7D848FFC" w:rsidR="00ED2CD0" w:rsidRPr="00224F2E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>UNECE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5E9D7079" w14:textId="6194BB2B" w:rsidR="00ED2CD0" w:rsidRPr="00224F2E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>2017</w:t>
            </w:r>
          </w:p>
        </w:tc>
      </w:tr>
      <w:tr w:rsidR="00ED2CD0" w:rsidRPr="00224F2E" w14:paraId="757C4C41" w14:textId="77777777" w:rsidTr="0008504C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FF2179" w14:textId="77777777" w:rsidR="00ED2CD0" w:rsidRPr="00224F2E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351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B41E7D" w14:textId="21DD4DF2" w:rsidR="00ED2CD0" w:rsidRPr="00D554D8" w:rsidRDefault="00ED2CD0" w:rsidP="00ED2CD0">
            <w:pPr>
              <w:pStyle w:val="a3"/>
              <w:wordWrap/>
              <w:spacing w:line="312" w:lineRule="auto"/>
              <w:jc w:val="left"/>
              <w:rPr>
                <w:rFonts w:ascii="Calibri" w:eastAsiaTheme="minorHAnsi" w:hAnsi="Calibri" w:cs="Calibri"/>
                <w:szCs w:val="20"/>
              </w:rPr>
            </w:pP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>Entrepreneurship and Innovation: Global Insights from 24 Leaders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25AE2" w14:textId="7A313450" w:rsidR="00ED2CD0" w:rsidRPr="00224F2E" w:rsidRDefault="00F60DF5" w:rsidP="00F60DF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proofErr w:type="spellStart"/>
            <w:r>
              <w:rPr>
                <w:rFonts w:ascii="Book Antiqua" w:eastAsiaTheme="minorHAnsi" w:hAnsi="Book Antiqua" w:cs="Times New Roman"/>
                <w:color w:val="auto"/>
                <w:sz w:val="22"/>
              </w:rPr>
              <w:t>Barrood</w:t>
            </w:r>
            <w:proofErr w:type="spellEnd"/>
            <w:r>
              <w:rPr>
                <w:rFonts w:ascii="Book Antiqua" w:eastAsiaTheme="minorHAnsi" w:hAnsi="Book Antiqua" w:cs="Times New Roman"/>
                <w:color w:val="auto"/>
                <w:sz w:val="22"/>
              </w:rPr>
              <w:t xml:space="preserve">, </w:t>
            </w: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>J</w:t>
            </w:r>
            <w:r>
              <w:rPr>
                <w:rFonts w:ascii="Book Antiqua" w:eastAsiaTheme="minorHAnsi" w:hAnsi="Book Antiqua" w:cs="Times New Roman"/>
                <w:color w:val="auto"/>
                <w:sz w:val="22"/>
              </w:rPr>
              <w:t>.</w:t>
            </w: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 xml:space="preserve"> C. </w:t>
            </w:r>
            <w:r w:rsidR="00ED2CD0"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>(Ed.)</w:t>
            </w:r>
          </w:p>
        </w:tc>
        <w:tc>
          <w:tcPr>
            <w:tcW w:w="1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654FCA" w14:textId="2C3E1D19" w:rsidR="00ED2CD0" w:rsidRPr="00224F2E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>Rothman Institute of Entrepreneurship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CB2E15B" w14:textId="65EF049F" w:rsidR="00ED2CD0" w:rsidRPr="00224F2E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>2012</w:t>
            </w:r>
          </w:p>
        </w:tc>
      </w:tr>
      <w:tr w:rsidR="00ED2CD0" w:rsidRPr="00224F2E" w14:paraId="53EC152C" w14:textId="77777777" w:rsidTr="0008504C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247C2C" w14:textId="77777777" w:rsidR="00ED2CD0" w:rsidRPr="00224F2E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351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BC744F" w14:textId="3EDF7C12" w:rsidR="00ED2CD0" w:rsidRPr="00D554D8" w:rsidRDefault="00ED2CD0" w:rsidP="00ED2CD0">
            <w:pPr>
              <w:pStyle w:val="a3"/>
              <w:wordWrap/>
              <w:spacing w:line="312" w:lineRule="auto"/>
              <w:jc w:val="left"/>
              <w:rPr>
                <w:rFonts w:ascii="Calibri" w:eastAsiaTheme="minorHAnsi" w:hAnsi="Calibri" w:cs="Calibri"/>
                <w:szCs w:val="20"/>
              </w:rPr>
            </w:pPr>
            <w:r w:rsidRPr="005108A3">
              <w:rPr>
                <w:rFonts w:ascii="Book Antiqua" w:hAnsi="Book Antiqua" w:cs="Book Antiqua"/>
                <w:bCs/>
                <w:color w:val="auto"/>
                <w:sz w:val="22"/>
              </w:rPr>
              <w:t>Six Thinking Hats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C6C9C0" w14:textId="4EE11E6D" w:rsidR="00ED2CD0" w:rsidRPr="00224F2E" w:rsidRDefault="00ED2CD0" w:rsidP="00F60DF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hAnsi="Book Antiqua" w:cs="Book Antiqua"/>
                <w:bCs/>
                <w:color w:val="auto"/>
                <w:sz w:val="22"/>
              </w:rPr>
              <w:t>de Bono</w:t>
            </w:r>
            <w:r w:rsidR="00F60DF5">
              <w:rPr>
                <w:rFonts w:ascii="Book Antiqua" w:hAnsi="Book Antiqua" w:cs="Book Antiqua"/>
                <w:bCs/>
                <w:color w:val="auto"/>
                <w:sz w:val="22"/>
              </w:rPr>
              <w:t>,</w:t>
            </w:r>
            <w:r w:rsidR="00F60DF5" w:rsidRPr="005108A3"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 E</w:t>
            </w:r>
            <w:r w:rsidR="00F60DF5">
              <w:rPr>
                <w:rFonts w:ascii="Book Antiqua" w:hAnsi="Book Antiqua" w:cs="Book Antiqua"/>
                <w:bCs/>
                <w:color w:val="auto"/>
                <w:sz w:val="22"/>
              </w:rPr>
              <w:t>.</w:t>
            </w:r>
          </w:p>
        </w:tc>
        <w:tc>
          <w:tcPr>
            <w:tcW w:w="1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36966D" w14:textId="1F14ACD6" w:rsidR="00ED2CD0" w:rsidRPr="00224F2E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hAnsi="Book Antiqua" w:cs="Book Antiqua"/>
                <w:color w:val="auto"/>
                <w:sz w:val="22"/>
                <w:szCs w:val="18"/>
              </w:rPr>
              <w:t>Penguin Canada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2735BEF9" w14:textId="77373EE4" w:rsidR="00ED2CD0" w:rsidRPr="00224F2E" w:rsidRDefault="00ED2CD0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hAnsi="Book Antiqua" w:cs="Book Antiqua"/>
                <w:color w:val="auto"/>
                <w:sz w:val="22"/>
              </w:rPr>
              <w:t>2000</w:t>
            </w:r>
          </w:p>
        </w:tc>
      </w:tr>
      <w:tr w:rsidR="00ED2CD0" w:rsidRPr="00224F2E" w14:paraId="5E962DA0" w14:textId="77777777" w:rsidTr="0008504C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AC385" w14:textId="77777777" w:rsidR="00ED2CD0" w:rsidRPr="00224F2E" w:rsidRDefault="00ED2CD0" w:rsidP="00ED2CD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351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BB9A82" w14:textId="52FCE710" w:rsidR="00ED2CD0" w:rsidRPr="00D554D8" w:rsidRDefault="00F60DF5" w:rsidP="00F60DF5">
            <w:pPr>
              <w:pStyle w:val="a3"/>
              <w:wordWrap/>
              <w:spacing w:line="312" w:lineRule="auto"/>
              <w:jc w:val="left"/>
              <w:rPr>
                <w:rFonts w:ascii="Calibri" w:eastAsiaTheme="minorHAnsi" w:hAnsi="Calibri" w:cs="Calibri"/>
                <w:szCs w:val="20"/>
              </w:rPr>
            </w:pPr>
            <w:r w:rsidRPr="00F60DF5"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Exploring Positive Psychology </w:t>
            </w:r>
            <w:r>
              <w:rPr>
                <w:rFonts w:ascii="Book Antiqua" w:hAnsi="Book Antiqua" w:cs="Book Antiqua"/>
                <w:bCs/>
                <w:color w:val="auto"/>
                <w:sz w:val="22"/>
              </w:rPr>
              <w:t>with Lego® Serious Pla</w:t>
            </w:r>
            <w:r w:rsidRPr="00F60DF5">
              <w:rPr>
                <w:rFonts w:ascii="Book Antiqua" w:hAnsi="Book Antiqua" w:cs="Book Antiqua"/>
                <w:bCs/>
                <w:color w:val="auto"/>
                <w:sz w:val="22"/>
              </w:rPr>
              <w:t>y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235B39" w14:textId="0CFB3644" w:rsidR="00ED2CD0" w:rsidRPr="00224F2E" w:rsidRDefault="00F60DF5" w:rsidP="00F60DF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F60DF5">
              <w:rPr>
                <w:rFonts w:ascii="Book Antiqua" w:eastAsiaTheme="minorHAnsi" w:hAnsi="Book Antiqua" w:cs="Times New Roman"/>
                <w:sz w:val="22"/>
              </w:rPr>
              <w:t>Bab</w:t>
            </w:r>
            <w:r>
              <w:rPr>
                <w:rFonts w:ascii="Book Antiqua" w:eastAsiaTheme="minorHAnsi" w:hAnsi="Book Antiqua" w:cs="Times New Roman"/>
                <w:sz w:val="22"/>
              </w:rPr>
              <w:t>, M.,</w:t>
            </w:r>
            <w:r w:rsidRPr="00F60DF5">
              <w:rPr>
                <w:rFonts w:ascii="Book Antiqua" w:eastAsiaTheme="minorHAnsi" w:hAnsi="Book Antiqua" w:cs="Times New Roman"/>
                <w:sz w:val="22"/>
              </w:rPr>
              <w:t xml:space="preserve"> </w:t>
            </w:r>
            <w:proofErr w:type="spellStart"/>
            <w:r w:rsidRPr="00F60DF5">
              <w:rPr>
                <w:rFonts w:ascii="Book Antiqua" w:eastAsiaTheme="minorHAnsi" w:hAnsi="Book Antiqua" w:cs="Times New Roman"/>
                <w:sz w:val="22"/>
              </w:rPr>
              <w:t>Boniwell</w:t>
            </w:r>
            <w:proofErr w:type="spellEnd"/>
            <w:r>
              <w:rPr>
                <w:rFonts w:ascii="Book Antiqua" w:eastAsiaTheme="minorHAnsi" w:hAnsi="Book Antiqua" w:cs="Times New Roman"/>
                <w:sz w:val="22"/>
              </w:rPr>
              <w:t>,</w:t>
            </w:r>
            <w:r w:rsidRPr="00F60DF5">
              <w:rPr>
                <w:rFonts w:ascii="Book Antiqua" w:eastAsiaTheme="minorHAnsi" w:hAnsi="Book Antiqua" w:cs="Times New Roman"/>
                <w:sz w:val="22"/>
              </w:rPr>
              <w:t xml:space="preserve"> I</w:t>
            </w:r>
            <w:r>
              <w:rPr>
                <w:rFonts w:ascii="Book Antiqua" w:eastAsiaTheme="minorHAnsi" w:hAnsi="Book Antiqua" w:cs="Times New Roman"/>
                <w:sz w:val="22"/>
              </w:rPr>
              <w:t>.</w:t>
            </w:r>
          </w:p>
        </w:tc>
        <w:tc>
          <w:tcPr>
            <w:tcW w:w="1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6F660E" w14:textId="025B4009" w:rsidR="00ED2CD0" w:rsidRPr="00224F2E" w:rsidRDefault="00F60DF5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proofErr w:type="spellStart"/>
            <w:r w:rsidRPr="00F60DF5">
              <w:rPr>
                <w:rFonts w:ascii="Book Antiqua" w:eastAsiaTheme="minorHAnsi" w:hAnsi="Book Antiqua" w:cs="Times New Roman"/>
                <w:sz w:val="22"/>
              </w:rPr>
              <w:t>Gnist</w:t>
            </w:r>
            <w:proofErr w:type="spellEnd"/>
            <w:r w:rsidRPr="00F60DF5">
              <w:rPr>
                <w:rFonts w:ascii="Book Antiqua" w:eastAsiaTheme="minorHAnsi" w:hAnsi="Book Antiqua" w:cs="Times New Roman"/>
                <w:sz w:val="22"/>
              </w:rPr>
              <w:t xml:space="preserve"> Aarhus </w:t>
            </w:r>
            <w:proofErr w:type="spellStart"/>
            <w:r w:rsidRPr="00F60DF5">
              <w:rPr>
                <w:rFonts w:ascii="Book Antiqua" w:eastAsiaTheme="minorHAnsi" w:hAnsi="Book Antiqua" w:cs="Times New Roman"/>
                <w:sz w:val="22"/>
              </w:rPr>
              <w:t>ApS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41AB2ACF" w14:textId="273709DD" w:rsidR="00ED2CD0" w:rsidRPr="00224F2E" w:rsidRDefault="00F60DF5" w:rsidP="00ED2CD0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2016</w:t>
            </w:r>
          </w:p>
        </w:tc>
      </w:tr>
      <w:tr w:rsidR="00293327" w:rsidRPr="00224F2E" w14:paraId="44BB9A04" w14:textId="77777777" w:rsidTr="0008504C">
        <w:trPr>
          <w:gridAfter w:val="1"/>
          <w:wAfter w:w="30" w:type="dxa"/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293327" w:rsidRPr="00224F2E" w:rsidRDefault="00293327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Reference</w:t>
            </w:r>
          </w:p>
        </w:tc>
        <w:tc>
          <w:tcPr>
            <w:tcW w:w="8367" w:type="dxa"/>
            <w:gridSpan w:val="2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A76C7" w14:textId="11649E61" w:rsidR="00293327" w:rsidRPr="00224F2E" w:rsidRDefault="003A65F4" w:rsidP="00893DAC">
            <w:pPr>
              <w:rPr>
                <w:rFonts w:ascii="Book Antiqua" w:eastAsiaTheme="minorHAnsi" w:hAnsi="Book Antiqua" w:cs="Times New Roman"/>
                <w:sz w:val="22"/>
              </w:rPr>
            </w:pPr>
            <w:r w:rsidRPr="005108A3">
              <w:rPr>
                <w:rFonts w:ascii="Book Antiqua" w:eastAsiaTheme="minorHAnsi" w:hAnsi="Book Antiqua" w:cs="Times New Roman"/>
                <w:sz w:val="22"/>
              </w:rPr>
              <w:t xml:space="preserve">Observatory of Public Sector Innovation (OPSI). Case study library. Available online: </w:t>
            </w:r>
            <w:hyperlink w:history="1">
              <w:r w:rsidRPr="005108A3">
                <w:rPr>
                  <w:rStyle w:val="af3"/>
                  <w:rFonts w:ascii="Book Antiqua" w:eastAsiaTheme="minorHAnsi" w:hAnsi="Book Antiqua" w:cs="Times New Roman"/>
                  <w:sz w:val="22"/>
                </w:rPr>
                <w:t>https://oecd-opsi.org/case_type/opsi/</w:t>
              </w:r>
            </w:hyperlink>
          </w:p>
        </w:tc>
      </w:tr>
      <w:tr w:rsidR="003A65F4" w:rsidRPr="00224F2E" w14:paraId="4F9B3C49" w14:textId="77777777" w:rsidTr="0008504C">
        <w:trPr>
          <w:gridAfter w:val="1"/>
          <w:wAfter w:w="30" w:type="dxa"/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E2A7BA3" w14:textId="77777777" w:rsidR="003A65F4" w:rsidRPr="00224F2E" w:rsidRDefault="003A65F4" w:rsidP="003A65F4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8367" w:type="dxa"/>
            <w:gridSpan w:val="2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D5EABD" w14:textId="517B4219" w:rsidR="003A65F4" w:rsidRPr="00224F2E" w:rsidRDefault="003A65F4" w:rsidP="003A65F4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rPr>
                <w:rFonts w:ascii="Book Antiqua" w:eastAsiaTheme="minorHAnsi" w:hAnsi="Book Antiqua" w:cs="Times New Roman"/>
                <w:sz w:val="22"/>
              </w:rPr>
            </w:pPr>
            <w:r w:rsidRPr="003A65F4">
              <w:rPr>
                <w:rFonts w:ascii="Book Antiqua" w:eastAsiaTheme="minorHAnsi" w:hAnsi="Book Antiqua" w:cs="Times New Roman"/>
                <w:sz w:val="22"/>
              </w:rPr>
              <w:t xml:space="preserve">Building Better </w:t>
            </w:r>
            <w:proofErr w:type="spellStart"/>
            <w:r w:rsidRPr="003A65F4">
              <w:rPr>
                <w:rFonts w:ascii="Book Antiqua" w:eastAsiaTheme="minorHAnsi" w:hAnsi="Book Antiqua" w:cs="Times New Roman"/>
                <w:sz w:val="22"/>
              </w:rPr>
              <w:t>LearningUsing</w:t>
            </w:r>
            <w:proofErr w:type="spellEnd"/>
            <w:r w:rsidRPr="003A65F4">
              <w:rPr>
                <w:rFonts w:ascii="Book Antiqua" w:eastAsiaTheme="minorHAnsi" w:hAnsi="Book Antiqua" w:cs="Times New Roman"/>
                <w:sz w:val="22"/>
              </w:rPr>
              <w:t xml:space="preserve"> the LEGO® Serious Play® Method in Education</w:t>
            </w:r>
            <w:r>
              <w:rPr>
                <w:rFonts w:ascii="Book Antiqua" w:eastAsiaTheme="minorHAnsi" w:hAnsi="Book Antiqua" w:cs="Times New Roman"/>
                <w:sz w:val="22"/>
              </w:rPr>
              <w:t xml:space="preserve">. </w:t>
            </w:r>
            <w:r w:rsidRPr="005108A3">
              <w:rPr>
                <w:rFonts w:ascii="Book Antiqua" w:eastAsiaTheme="minorHAnsi" w:hAnsi="Book Antiqua" w:cs="Times New Roman"/>
                <w:sz w:val="22"/>
              </w:rPr>
              <w:t xml:space="preserve">Available online: </w:t>
            </w:r>
            <w:hyperlink w:history="1">
              <w:r w:rsidRPr="003A65F4">
                <w:rPr>
                  <w:rStyle w:val="af3"/>
                  <w:rFonts w:ascii="Book Antiqua" w:eastAsiaTheme="minorHAnsi" w:hAnsi="Book Antiqua" w:cs="Times New Roman"/>
                  <w:sz w:val="22"/>
                </w:rPr>
                <w:t>https://www.serious.global/read/building-better-learning-using-</w:t>
              </w:r>
              <w:r w:rsidRPr="003A65F4">
                <w:rPr>
                  <w:rStyle w:val="af3"/>
                  <w:rFonts w:ascii="Book Antiqua" w:eastAsiaTheme="minorHAnsi" w:hAnsi="Book Antiqua" w:cs="Times New Roman"/>
                  <w:sz w:val="22"/>
                </w:rPr>
                <w:lastRenderedPageBreak/>
                <w:t>the-lego-serious-play-method-in-education/</w:t>
              </w:r>
            </w:hyperlink>
            <w:r>
              <w:t xml:space="preserve"> </w:t>
            </w:r>
          </w:p>
        </w:tc>
      </w:tr>
      <w:tr w:rsidR="003A65F4" w:rsidRPr="00224F2E" w14:paraId="3C86EBEE" w14:textId="77777777" w:rsidTr="0008504C">
        <w:trPr>
          <w:gridAfter w:val="1"/>
          <w:wAfter w:w="30" w:type="dxa"/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786A710" w14:textId="77777777" w:rsidR="003A65F4" w:rsidRPr="00224F2E" w:rsidRDefault="003A65F4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8367" w:type="dxa"/>
            <w:gridSpan w:val="2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C3E075" w14:textId="6DD77CD6" w:rsidR="003A65F4" w:rsidRPr="00224F2E" w:rsidRDefault="00EC6E6F" w:rsidP="00893DAC">
            <w:pPr>
              <w:rPr>
                <w:rFonts w:ascii="Book Antiqua" w:eastAsiaTheme="minorHAnsi" w:hAnsi="Book Antiqua" w:cs="Times New Roman"/>
                <w:sz w:val="22"/>
              </w:rPr>
            </w:pPr>
            <w:proofErr w:type="spellStart"/>
            <w:r w:rsidRPr="005108A3">
              <w:rPr>
                <w:rFonts w:ascii="Book Antiqua" w:eastAsiaTheme="minorHAnsi" w:hAnsi="Book Antiqua" w:cs="Times New Roman"/>
                <w:bCs/>
                <w:sz w:val="22"/>
              </w:rPr>
              <w:t>Playmeo</w:t>
            </w:r>
            <w:proofErr w:type="spellEnd"/>
            <w:r w:rsidRPr="005108A3">
              <w:rPr>
                <w:rFonts w:ascii="Book Antiqua" w:eastAsiaTheme="minorHAnsi" w:hAnsi="Book Antiqua" w:cs="Times New Roman"/>
                <w:bCs/>
                <w:sz w:val="22"/>
              </w:rPr>
              <w:t>. Inspire creativity &amp; innovation with dozens of fun &amp; playful group activities</w:t>
            </w:r>
            <w:r w:rsidRPr="005108A3">
              <w:rPr>
                <w:rFonts w:ascii="Book Antiqua" w:eastAsiaTheme="minorHAnsi" w:hAnsi="Book Antiqua"/>
                <w:bCs/>
                <w:sz w:val="22"/>
              </w:rPr>
              <w:t xml:space="preserve">. </w:t>
            </w:r>
            <w:r w:rsidRPr="005108A3">
              <w:rPr>
                <w:rFonts w:ascii="Book Antiqua" w:eastAsiaTheme="minorHAnsi" w:hAnsi="Book Antiqua" w:cs="Times New Roman"/>
                <w:sz w:val="22"/>
              </w:rPr>
              <w:t>Available online:</w:t>
            </w:r>
            <w:r w:rsidRPr="005108A3">
              <w:rPr>
                <w:rFonts w:ascii="Book Antiqua" w:eastAsiaTheme="minorHAnsi" w:hAnsi="Book Antiqua"/>
                <w:sz w:val="22"/>
              </w:rPr>
              <w:t xml:space="preserve"> </w:t>
            </w:r>
            <w:hyperlink w:history="1">
              <w:r w:rsidRPr="005108A3">
                <w:rPr>
                  <w:rStyle w:val="af3"/>
                  <w:rFonts w:ascii="Book Antiqua" w:eastAsiaTheme="minorHAnsi" w:hAnsi="Book Antiqua" w:cs="Times New Roman"/>
                  <w:sz w:val="22"/>
                </w:rPr>
                <w:t>https://www.playmeo.com/theme/creativity/</w:t>
              </w:r>
            </w:hyperlink>
          </w:p>
        </w:tc>
      </w:tr>
      <w:tr w:rsidR="00CA6825" w:rsidRPr="00224F2E" w14:paraId="4DBFAC43" w14:textId="77777777" w:rsidTr="0008504C">
        <w:tblPrEx>
          <w:jc w:val="center"/>
          <w:tblInd w:w="0" w:type="dxa"/>
        </w:tblPrEx>
        <w:trPr>
          <w:gridBefore w:val="2"/>
          <w:gridAfter w:val="5"/>
          <w:wBefore w:w="1372" w:type="dxa"/>
          <w:wAfter w:w="1594" w:type="dxa"/>
          <w:trHeight w:val="526"/>
          <w:jc w:val="center"/>
        </w:trPr>
        <w:tc>
          <w:tcPr>
            <w:tcW w:w="6664" w:type="dxa"/>
            <w:gridSpan w:val="17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5CF9FBE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br w:type="page"/>
            </w:r>
          </w:p>
          <w:p w14:paraId="2E28AEE0" w14:textId="77777777" w:rsidR="00CA6825" w:rsidRPr="00224F2E" w:rsidRDefault="00CA6825" w:rsidP="00CA6825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6C1070AE" w14:textId="77B7F038" w:rsidR="00CA6825" w:rsidRPr="00224F2E" w:rsidRDefault="0091378E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t>Daily</w:t>
            </w:r>
            <w:r w:rsidR="00CA6825" w:rsidRPr="00AD1748">
              <w:rPr>
                <w:rFonts w:ascii="Book Antiqua" w:eastAsia="맑은 고딕" w:hAnsi="Book Antiqua" w:cs="Times New Roman"/>
                <w:b/>
                <w:sz w:val="32"/>
              </w:rPr>
              <w:t xml:space="preserve"> Course Schedule</w:t>
            </w:r>
          </w:p>
        </w:tc>
      </w:tr>
      <w:tr w:rsidR="00CA6825" w:rsidRPr="00224F2E" w14:paraId="3448BEE1" w14:textId="77777777" w:rsidTr="0008504C">
        <w:tblPrEx>
          <w:jc w:val="center"/>
          <w:tblInd w:w="0" w:type="dxa"/>
        </w:tblPrEx>
        <w:trPr>
          <w:gridBefore w:val="2"/>
          <w:gridAfter w:val="5"/>
          <w:wBefore w:w="1372" w:type="dxa"/>
          <w:wAfter w:w="1594" w:type="dxa"/>
          <w:trHeight w:val="52"/>
          <w:jc w:val="center"/>
        </w:trPr>
        <w:tc>
          <w:tcPr>
            <w:tcW w:w="6664" w:type="dxa"/>
            <w:gridSpan w:val="17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CA6825" w:rsidRPr="00AD1748" w:rsidRDefault="00CA6825" w:rsidP="00CA6825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Pr="00AD1748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tbl>
      <w:tblPr>
        <w:tblOverlap w:val="never"/>
        <w:tblW w:w="98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3063"/>
        <w:gridCol w:w="966"/>
        <w:gridCol w:w="1857"/>
        <w:gridCol w:w="3130"/>
      </w:tblGrid>
      <w:tr w:rsidR="00B03D2E" w:rsidRPr="00224F2E" w14:paraId="7336B22B" w14:textId="77777777" w:rsidTr="0097572E">
        <w:trPr>
          <w:trHeight w:val="545"/>
        </w:trPr>
        <w:tc>
          <w:tcPr>
            <w:tcW w:w="8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97FAF" w14:textId="4C844EFD" w:rsidR="0034571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Day</w:t>
            </w:r>
          </w:p>
          <w:p w14:paraId="37C82CA1" w14:textId="496A0BDC" w:rsidR="0091378E" w:rsidRPr="00224F2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(3hrs)</w:t>
            </w:r>
          </w:p>
        </w:tc>
        <w:tc>
          <w:tcPr>
            <w:tcW w:w="306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224F2E" w:rsidRDefault="006C61E8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Lecture Topic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3A7D5245" w:rsidR="0034571E" w:rsidRPr="00224F2E" w:rsidRDefault="006C61E8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Hour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s per </w:t>
            </w:r>
            <w:r w:rsidR="0091378E">
              <w:rPr>
                <w:rFonts w:ascii="Book Antiqua" w:eastAsiaTheme="minorHAnsi" w:hAnsi="Book Antiqua" w:cs="Times New Roman"/>
                <w:b/>
                <w:sz w:val="22"/>
              </w:rPr>
              <w:t>day</w:t>
            </w:r>
          </w:p>
        </w:tc>
        <w:tc>
          <w:tcPr>
            <w:tcW w:w="1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7572B4A0" w:rsidR="0034571E" w:rsidRPr="00224F2E" w:rsidRDefault="00CF129C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Method of I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nstruction</w:t>
            </w:r>
          </w:p>
        </w:tc>
        <w:tc>
          <w:tcPr>
            <w:tcW w:w="313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6700CC19" w:rsidR="0034571E" w:rsidRPr="00224F2E" w:rsidRDefault="00CF129C" w:rsidP="00D36C2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Class M</w:t>
            </w:r>
            <w:r w:rsidR="006C61E8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aterials &amp; 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A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ssignments</w:t>
            </w:r>
          </w:p>
        </w:tc>
      </w:tr>
      <w:tr w:rsidR="0097572E" w:rsidRPr="00224F2E" w14:paraId="3D290209" w14:textId="77777777" w:rsidTr="0097572E">
        <w:trPr>
          <w:trHeight w:val="750"/>
        </w:trPr>
        <w:tc>
          <w:tcPr>
            <w:tcW w:w="867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25D080F8" w14:textId="698EA916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06211" w14:textId="20F9A5CF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Introduction to studies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245AB07F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1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19FF3" w14:textId="4631B7C0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Information about study organizing process and assignments will be presented.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31EB9F" w14:textId="7C6322C1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Syllabus of the course.</w:t>
            </w:r>
          </w:p>
        </w:tc>
      </w:tr>
      <w:tr w:rsidR="0097572E" w:rsidRPr="00224F2E" w14:paraId="78A68D81" w14:textId="77777777" w:rsidTr="0097572E">
        <w:trPr>
          <w:trHeight w:val="750"/>
        </w:trPr>
        <w:tc>
          <w:tcPr>
            <w:tcW w:w="867" w:type="dxa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6A317616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AD134" w14:textId="3B6666AC" w:rsidR="0097572E" w:rsidRPr="00AF4BB6" w:rsidRDefault="0097572E" w:rsidP="0008504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Introduction to Innovative Government</w:t>
            </w:r>
            <w:r>
              <w:rPr>
                <w:rFonts w:ascii="Book Antiqua" w:eastAsia="맑은 고딕" w:hAnsi="Book Antiqua" w:cs="Book Antiqua"/>
                <w:color w:val="auto"/>
              </w:rPr>
              <w:t xml:space="preserve">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67E9FE96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2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2EF66" w14:textId="16D8BE87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Traditional lecture, review of video material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F6DDC4" w14:textId="1411F918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Syllabus of the course, set of slides</w:t>
            </w:r>
          </w:p>
        </w:tc>
      </w:tr>
      <w:tr w:rsidR="0097572E" w:rsidRPr="00224F2E" w14:paraId="27803A31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108DBC1A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2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D0FDC" w14:textId="627C287C" w:rsidR="0097572E" w:rsidRPr="00AF4BB6" w:rsidRDefault="0097572E" w:rsidP="0097572E">
            <w:pPr>
              <w:pStyle w:val="af1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</w:rPr>
              <w:t xml:space="preserve">The conception of </w:t>
            </w:r>
            <w:r>
              <w:rPr>
                <w:rFonts w:ascii="Book Antiqua" w:eastAsia="맑은 고딕" w:hAnsi="Book Antiqua" w:cs="Book Antiqua"/>
              </w:rPr>
              <w:t xml:space="preserve">innovation policy and </w:t>
            </w:r>
            <w:r w:rsidRPr="005108A3">
              <w:rPr>
                <w:rFonts w:ascii="Book Antiqua" w:eastAsia="맑은 고딕" w:hAnsi="Book Antiqua" w:cs="Book Antiqua"/>
              </w:rPr>
              <w:t>innovation in the public sector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505D0691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E0806" w14:textId="1BD1C3CB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Interactive lecture, discussion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50F16D" w14:textId="77777777" w:rsidR="0097572E" w:rsidRPr="005108A3" w:rsidRDefault="0097572E" w:rsidP="0097572E">
            <w:pPr>
              <w:pStyle w:val="a3"/>
              <w:wordWrap/>
              <w:spacing w:line="240" w:lineRule="auto"/>
              <w:jc w:val="center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Readings of the course, set of slides.</w:t>
            </w:r>
          </w:p>
          <w:p w14:paraId="4DE6BA27" w14:textId="114AC2A9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Activity of students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in discussions will be evaluated</w:t>
            </w:r>
          </w:p>
        </w:tc>
      </w:tr>
      <w:tr w:rsidR="0097572E" w:rsidRPr="00224F2E" w14:paraId="369F989D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7C1A7B9F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3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53CC4" w14:textId="1F0585BD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</w:rPr>
              <w:t>Innovation management process in the public sector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31E86A9E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02CBC" w14:textId="3C4F09C3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Interactive lecture, discussion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3659ED" w14:textId="77777777" w:rsidR="0097572E" w:rsidRPr="005108A3" w:rsidRDefault="0097572E" w:rsidP="0097572E">
            <w:pPr>
              <w:pStyle w:val="a3"/>
              <w:wordWrap/>
              <w:spacing w:line="240" w:lineRule="auto"/>
              <w:jc w:val="center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Readings of the course, set of slides.</w:t>
            </w:r>
          </w:p>
          <w:p w14:paraId="2CA0F9E5" w14:textId="2324BC01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Activity of students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in discussions will be evaluated</w:t>
            </w:r>
          </w:p>
        </w:tc>
      </w:tr>
      <w:tr w:rsidR="0097572E" w:rsidRPr="00224F2E" w14:paraId="0CD843A1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534D4336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4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C27FA" w14:textId="56184815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Potential of public sector innovation, R&amp;D activities in the public sector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7C9222D2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5E3C6" w14:textId="0D4EC04A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Interactive lecture, discussion, review of video material, case studies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1337CE0" w14:textId="77777777" w:rsidR="0097572E" w:rsidRPr="005108A3" w:rsidRDefault="0097572E" w:rsidP="0097572E">
            <w:pPr>
              <w:pStyle w:val="a3"/>
              <w:wordWrap/>
              <w:spacing w:line="240" w:lineRule="auto"/>
              <w:jc w:val="center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Readings of the course, set of slides.</w:t>
            </w:r>
          </w:p>
          <w:p w14:paraId="768FFC8A" w14:textId="4F4A545F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Activity of students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in discussions will be evaluated</w:t>
            </w:r>
          </w:p>
        </w:tc>
      </w:tr>
      <w:tr w:rsidR="0097572E" w:rsidRPr="00224F2E" w14:paraId="5977F0B4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7193A6C9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5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02B6" w14:textId="48726AE6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Obstacles to innovation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687BD963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92ADE" w14:textId="724F9104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Interactive lecture, discussion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17B2F6D" w14:textId="77777777" w:rsidR="0097572E" w:rsidRPr="005108A3" w:rsidRDefault="0097572E" w:rsidP="0097572E">
            <w:pPr>
              <w:pStyle w:val="a3"/>
              <w:wordWrap/>
              <w:spacing w:line="240" w:lineRule="auto"/>
              <w:jc w:val="center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Readings of the course, set of slides.</w:t>
            </w:r>
          </w:p>
          <w:p w14:paraId="20FE5E64" w14:textId="1DD754DF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Activity of students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in discussions will be evaluated</w:t>
            </w:r>
          </w:p>
        </w:tc>
      </w:tr>
      <w:tr w:rsidR="0097572E" w:rsidRPr="00224F2E" w14:paraId="1C5DC0D1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A0314" w14:textId="68DFB49E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6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5005D" w14:textId="692107C8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Encouraging creativity in the public sector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3334838F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C359" w14:textId="00A7E11D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Interactive lecture, discussion, </w:t>
            </w:r>
            <w:proofErr w:type="gramStart"/>
            <w:r w:rsidRPr="005108A3">
              <w:rPr>
                <w:rFonts w:ascii="Book Antiqua" w:eastAsia="맑은 고딕" w:hAnsi="Book Antiqua" w:cs="Book Antiqua"/>
                <w:color w:val="auto"/>
              </w:rPr>
              <w:t>problem based</w:t>
            </w:r>
            <w:proofErr w:type="gramEnd"/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learning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73D90C" w14:textId="77777777" w:rsidR="0097572E" w:rsidRPr="005108A3" w:rsidRDefault="0097572E" w:rsidP="0097572E">
            <w:pPr>
              <w:pStyle w:val="a3"/>
              <w:wordWrap/>
              <w:spacing w:line="240" w:lineRule="auto"/>
              <w:jc w:val="center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Readings of the course, set of slides.</w:t>
            </w:r>
          </w:p>
          <w:p w14:paraId="59BC0020" w14:textId="4E5A6E16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Activity of students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in discussions will be evaluated</w:t>
            </w:r>
          </w:p>
        </w:tc>
      </w:tr>
      <w:tr w:rsidR="0097572E" w:rsidRPr="00224F2E" w14:paraId="4ED1D951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07F647ED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7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24C66" w14:textId="2F07EADC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Creative decision-making process in the public sector</w:t>
            </w:r>
            <w:r>
              <w:rPr>
                <w:rFonts w:ascii="Book Antiqua" w:eastAsia="맑은 고딕" w:hAnsi="Book Antiqua" w:cs="Book Antiqua"/>
                <w:color w:val="auto"/>
              </w:rPr>
              <w:t xml:space="preserve"> in the context of uncertainty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2EEA3AF7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E4DDF6" w14:textId="77777777" w:rsidR="0097572E" w:rsidRPr="005108A3" w:rsidRDefault="0097572E" w:rsidP="0097572E">
            <w:pPr>
              <w:pStyle w:val="a3"/>
              <w:wordWrap/>
              <w:spacing w:line="240" w:lineRule="auto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Interactive lecture, discussion, </w:t>
            </w:r>
            <w:proofErr w:type="gramStart"/>
            <w:r w:rsidRPr="005108A3">
              <w:rPr>
                <w:rFonts w:ascii="Book Antiqua" w:eastAsia="맑은 고딕" w:hAnsi="Book Antiqua" w:cs="Book Antiqua"/>
                <w:color w:val="auto"/>
              </w:rPr>
              <w:t>problem based</w:t>
            </w:r>
            <w:proofErr w:type="gramEnd"/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learning, Six thinking Hats.</w:t>
            </w:r>
          </w:p>
          <w:p w14:paraId="7C0E5788" w14:textId="6924041A" w:rsidR="0097572E" w:rsidRPr="00AF4BB6" w:rsidRDefault="0097572E" w:rsidP="00886849">
            <w:pPr>
              <w:pStyle w:val="a3"/>
              <w:wordWrap/>
              <w:spacing w:line="240" w:lineRule="auto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All instructions for students will be provided in the 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lastRenderedPageBreak/>
              <w:t>room.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40ED06" w14:textId="25BE3C47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lastRenderedPageBreak/>
              <w:t xml:space="preserve">Assignment - </w:t>
            </w:r>
            <w:r w:rsidRPr="005108A3">
              <w:rPr>
                <w:rFonts w:ascii="Book Antiqua" w:eastAsia="맑은 고딕" w:hAnsi="Book Antiqua" w:cs="Book Antiqua"/>
                <w:b/>
                <w:i/>
                <w:color w:val="auto"/>
              </w:rPr>
              <w:t>Team project</w:t>
            </w:r>
          </w:p>
        </w:tc>
      </w:tr>
      <w:tr w:rsidR="00886849" w:rsidRPr="00224F2E" w14:paraId="75BACB25" w14:textId="77777777" w:rsidTr="00886849">
        <w:trPr>
          <w:trHeight w:val="158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7E67A2EF" w14:textId="0E1B39AD" w:rsidR="00886849" w:rsidRPr="00AF4BB6" w:rsidRDefault="00886849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8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8E2A22F" w14:textId="088F28B8" w:rsidR="00886849" w:rsidRPr="00AF4BB6" w:rsidRDefault="00886849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Design thinking tool for innovative government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5974CC8D" w14:textId="04D8300D" w:rsidR="00886849" w:rsidRPr="00AF4BB6" w:rsidRDefault="00886849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Book Antiqua" w:eastAsia="맑은 고딕" w:hAnsi="Book Antiqua" w:cs="Book Antiqua"/>
                <w:color w:val="auto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70D81124" w14:textId="782A4467" w:rsidR="00886849" w:rsidRPr="00AF4BB6" w:rsidRDefault="00886849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Interactive lecture, discussion, </w:t>
            </w:r>
            <w:proofErr w:type="gramStart"/>
            <w:r w:rsidRPr="005108A3">
              <w:rPr>
                <w:rFonts w:ascii="Book Antiqua" w:eastAsia="맑은 고딕" w:hAnsi="Book Antiqua" w:cs="Book Antiqua"/>
                <w:color w:val="auto"/>
              </w:rPr>
              <w:t>problem based</w:t>
            </w:r>
            <w:proofErr w:type="gramEnd"/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learning</w:t>
            </w:r>
            <w:r>
              <w:rPr>
                <w:rFonts w:ascii="Book Antiqua" w:eastAsia="맑은 고딕" w:hAnsi="Book Antiqua" w:cs="Book Antiqua"/>
                <w:color w:val="auto"/>
              </w:rPr>
              <w:t>, Lego Serious Play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0A8685C" w14:textId="77777777" w:rsidR="00886849" w:rsidRPr="005108A3" w:rsidRDefault="00886849" w:rsidP="0097572E">
            <w:pPr>
              <w:pStyle w:val="a3"/>
              <w:wordWrap/>
              <w:spacing w:line="240" w:lineRule="auto"/>
              <w:jc w:val="center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Readings of the course, set of slides.</w:t>
            </w:r>
          </w:p>
          <w:p w14:paraId="2C167CB4" w14:textId="13760E4A" w:rsidR="00886849" w:rsidRPr="00AF4BB6" w:rsidRDefault="00886849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Activity of students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in </w:t>
            </w:r>
            <w:r>
              <w:rPr>
                <w:rFonts w:ascii="Book Antiqua" w:eastAsia="맑은 고딕" w:hAnsi="Book Antiqua" w:cs="Book Antiqua"/>
                <w:color w:val="auto"/>
              </w:rPr>
              <w:t xml:space="preserve">using method and 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>discussions will be evaluated</w:t>
            </w:r>
          </w:p>
        </w:tc>
      </w:tr>
      <w:tr w:rsidR="0097572E" w:rsidRPr="00224F2E" w14:paraId="679C877F" w14:textId="77777777" w:rsidTr="0097572E">
        <w:trPr>
          <w:trHeight w:val="750"/>
        </w:trPr>
        <w:tc>
          <w:tcPr>
            <w:tcW w:w="867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0951DE2F" w14:textId="72000640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9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C5799B" w14:textId="2C83E8DE" w:rsidR="0097572E" w:rsidRPr="00AF4BB6" w:rsidRDefault="0097572E" w:rsidP="0008504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Innovation policy making</w:t>
            </w:r>
            <w:r>
              <w:rPr>
                <w:rFonts w:ascii="Book Antiqua" w:eastAsia="맑은 고딕" w:hAnsi="Book Antiqua" w:cs="Book Antiqua"/>
                <w:color w:val="auto"/>
              </w:rPr>
              <w:t xml:space="preserve"> </w:t>
            </w:r>
            <w:r w:rsidR="0008504C">
              <w:rPr>
                <w:rFonts w:ascii="Book Antiqua" w:eastAsia="맑은 고딕" w:hAnsi="Book Antiqua" w:cs="Book Antiqua"/>
                <w:color w:val="auto"/>
              </w:rPr>
              <w:t>in the context of uncertainty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D7028E" w14:textId="4BBCF5A5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2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89D3DC" w14:textId="2B289CCD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Interactive lecture, discussion, </w:t>
            </w:r>
            <w:proofErr w:type="gramStart"/>
            <w:r w:rsidRPr="005108A3">
              <w:rPr>
                <w:rFonts w:ascii="Book Antiqua" w:eastAsia="맑은 고딕" w:hAnsi="Book Antiqua" w:cs="Book Antiqua"/>
                <w:color w:val="auto"/>
              </w:rPr>
              <w:t>problem based</w:t>
            </w:r>
            <w:proofErr w:type="gramEnd"/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learning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14207D" w14:textId="77777777" w:rsidR="0097572E" w:rsidRPr="005108A3" w:rsidRDefault="0097572E" w:rsidP="0097572E">
            <w:pPr>
              <w:pStyle w:val="a3"/>
              <w:wordWrap/>
              <w:spacing w:line="240" w:lineRule="auto"/>
              <w:jc w:val="center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Readings of the course, set of slides.</w:t>
            </w:r>
          </w:p>
          <w:p w14:paraId="5F916354" w14:textId="2F2F4835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Activity of students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in discussions will be evaluated</w:t>
            </w:r>
          </w:p>
        </w:tc>
      </w:tr>
      <w:tr w:rsidR="0097572E" w:rsidRPr="00224F2E" w14:paraId="06942A3A" w14:textId="77777777" w:rsidTr="0097572E">
        <w:trPr>
          <w:trHeight w:val="750"/>
        </w:trPr>
        <w:tc>
          <w:tcPr>
            <w:tcW w:w="867" w:type="dxa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1EE3B470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54A5C" w14:textId="43F1E934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Individual tutorials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328C4276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1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ADC42" w14:textId="49DE8926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Consultations with individuals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009655" w14:textId="6084DA48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97572E" w:rsidRPr="00224F2E" w14:paraId="424017A3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1D373A" w14:textId="7940604D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10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DC8336" w14:textId="4E94E56C" w:rsidR="0097572E" w:rsidRPr="00AF4BB6" w:rsidRDefault="0097572E" w:rsidP="0008504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Innovative strategies</w:t>
            </w:r>
            <w:r w:rsidR="0008504C">
              <w:rPr>
                <w:rFonts w:ascii="Book Antiqua" w:eastAsia="맑은 고딕" w:hAnsi="Book Antiqua" w:cs="Book Antiqua"/>
                <w:color w:val="auto"/>
              </w:rPr>
              <w:t xml:space="preserve"> and government plans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A291F9" w14:textId="707522A5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C6D1C1" w14:textId="58BF1112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Interactive lecture, case, studies, discussion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4FEC691" w14:textId="77777777" w:rsidR="0097572E" w:rsidRPr="005108A3" w:rsidRDefault="0097572E" w:rsidP="0097572E">
            <w:pPr>
              <w:pStyle w:val="a3"/>
              <w:wordWrap/>
              <w:spacing w:line="240" w:lineRule="auto"/>
              <w:jc w:val="center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Readings of the course, set of slides.</w:t>
            </w:r>
          </w:p>
          <w:p w14:paraId="646999D9" w14:textId="2D147926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Activity of students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in discussions will be evaluated</w:t>
            </w:r>
          </w:p>
        </w:tc>
      </w:tr>
      <w:tr w:rsidR="0097572E" w:rsidRPr="00224F2E" w14:paraId="7B42CA26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13937" w14:textId="057883CB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11</w:t>
            </w:r>
          </w:p>
        </w:tc>
        <w:tc>
          <w:tcPr>
            <w:tcW w:w="30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0EFCB645" w14:textId="40038BDF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Case Studies in Comparative Perspective: Europe</w:t>
            </w:r>
            <w:r>
              <w:rPr>
                <w:rFonts w:ascii="Book Antiqua" w:eastAsia="맑은 고딕" w:hAnsi="Book Antiqua" w:cs="Book Antiqua"/>
                <w:color w:val="auto"/>
              </w:rPr>
              <w:t xml:space="preserve">, 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>Asia</w:t>
            </w:r>
            <w:r>
              <w:rPr>
                <w:rFonts w:ascii="Book Antiqua" w:eastAsia="맑은 고딕" w:hAnsi="Book Antiqua" w:cs="Book Antiqua"/>
                <w:color w:val="auto"/>
              </w:rPr>
              <w:t xml:space="preserve"> and other regions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E92CE4" w14:textId="6413BED5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3</w:t>
            </w:r>
          </w:p>
        </w:tc>
        <w:tc>
          <w:tcPr>
            <w:tcW w:w="18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48CCF69" w14:textId="77777777" w:rsidR="0097572E" w:rsidRPr="005108A3" w:rsidRDefault="0097572E" w:rsidP="0097572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Students are informed about the assignment in the 1st meeting. This assignment requires using such learning methods as Case study, Library / information retrieval tasks, Literature review, Presentation, Individual tutorials, </w:t>
            </w:r>
          </w:p>
          <w:p w14:paraId="08FDEDC7" w14:textId="77777777" w:rsidR="0097572E" w:rsidRPr="005108A3" w:rsidRDefault="0097572E" w:rsidP="0097572E">
            <w:pPr>
              <w:pStyle w:val="a3"/>
              <w:wordWrap/>
              <w:spacing w:line="240" w:lineRule="auto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Problem based learning, Flipped learning. </w:t>
            </w:r>
          </w:p>
          <w:p w14:paraId="7F6BE6AA" w14:textId="10979DB9" w:rsidR="0097572E" w:rsidRPr="00AF4BB6" w:rsidRDefault="0097572E" w:rsidP="0097572E">
            <w:pPr>
              <w:pStyle w:val="a3"/>
              <w:wordWrap/>
              <w:spacing w:line="240" w:lineRule="auto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They have possibility to get consultations before the assignment.</w:t>
            </w:r>
          </w:p>
        </w:tc>
        <w:tc>
          <w:tcPr>
            <w:tcW w:w="31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697CFEAB" w14:textId="238A7F0D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Assignment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– </w:t>
            </w:r>
            <w:r w:rsidRPr="005108A3">
              <w:rPr>
                <w:rFonts w:ascii="Book Antiqua" w:eastAsia="맑은 고딕" w:hAnsi="Book Antiqua" w:cs="Book Antiqua"/>
                <w:b/>
                <w:i/>
                <w:color w:val="auto"/>
              </w:rPr>
              <w:t>Individual presentation</w:t>
            </w:r>
          </w:p>
        </w:tc>
      </w:tr>
      <w:tr w:rsidR="0097572E" w:rsidRPr="00224F2E" w14:paraId="6EC99E68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B92F0" w14:textId="3CE6282C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063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24C0CD04" w14:textId="77777777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5E567" w14:textId="6319B4CA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12BE56D2" w14:textId="77777777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3130" w:type="dxa"/>
            <w:vMerge/>
            <w:tcBorders>
              <w:left w:val="single" w:sz="3" w:space="0" w:color="000000"/>
              <w:right w:val="single" w:sz="9" w:space="0" w:color="000000"/>
            </w:tcBorders>
            <w:vAlign w:val="center"/>
          </w:tcPr>
          <w:p w14:paraId="2B1564D2" w14:textId="77777777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97572E" w:rsidRPr="00224F2E" w14:paraId="275E3A98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576C7F" w14:textId="67542FED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0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A337A" w14:textId="77777777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C5CC61" w14:textId="6C398DDC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3E5EDB" w14:textId="77777777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3130" w:type="dxa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C9EB8C" w14:textId="77777777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97572E" w:rsidRPr="00224F2E" w14:paraId="3AB031C0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4B77C4" w14:textId="38D81753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14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3E8E7E" w14:textId="5503A0A3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The future of innovative government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ED4E03" w14:textId="07366170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1.5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D6CBE9" w14:textId="4C44BF75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Interactive lecture, discussion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71C712" w14:textId="77777777" w:rsidR="0097572E" w:rsidRPr="005108A3" w:rsidRDefault="0097572E" w:rsidP="0097572E">
            <w:pPr>
              <w:pStyle w:val="a3"/>
              <w:wordWrap/>
              <w:spacing w:line="240" w:lineRule="auto"/>
              <w:jc w:val="center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Readings of the course, set of slides.</w:t>
            </w:r>
          </w:p>
          <w:p w14:paraId="7B59AF8A" w14:textId="1BEEAFAB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Activity of students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in discussions will be evaluated</w:t>
            </w:r>
          </w:p>
        </w:tc>
      </w:tr>
      <w:tr w:rsidR="0097572E" w:rsidRPr="00224F2E" w14:paraId="02B336B2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0984689E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D5FF8" w14:textId="2ED5FA74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Group tutorials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61F60AFB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1.5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0B3D2" w14:textId="37102D08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 xml:space="preserve">Small group consultations, </w:t>
            </w:r>
            <w:proofErr w:type="gramStart"/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>project based</w:t>
            </w:r>
            <w:proofErr w:type="gramEnd"/>
            <w:r w:rsidRPr="005108A3">
              <w:rPr>
                <w:rFonts w:ascii="Book Antiqua" w:eastAsia="맑은 고딕" w:hAnsi="Book Antiqua" w:cs="Book Antiqua"/>
                <w:i/>
                <w:color w:val="auto"/>
              </w:rPr>
              <w:t xml:space="preserve"> learning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5F5100" w14:textId="208DE975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97572E" w:rsidRPr="00224F2E" w14:paraId="13248025" w14:textId="77777777" w:rsidTr="009757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029C4A53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15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DC1164" w14:textId="3B80A706" w:rsidR="0097572E" w:rsidRPr="005108A3" w:rsidRDefault="0097572E" w:rsidP="0097572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after="60" w:line="240" w:lineRule="auto"/>
              <w:rPr>
                <w:rFonts w:ascii="Book Antiqua" w:eastAsia="맑은 고딕" w:hAnsi="Book Antiqua" w:cs="Times New Roman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The group of students (international if possible) must decide on one social-economic problem they would like to solve</w:t>
            </w:r>
            <w:r>
              <w:rPr>
                <w:rFonts w:ascii="Book Antiqua" w:eastAsia="맑은 고딕" w:hAnsi="Book Antiqua" w:cs="Book Antiqua"/>
                <w:color w:val="auto"/>
              </w:rPr>
              <w:t xml:space="preserve"> in the context of uncertainty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>.</w:t>
            </w:r>
          </w:p>
          <w:p w14:paraId="55940EDB" w14:textId="100D91AB" w:rsidR="0097572E" w:rsidRPr="005108A3" w:rsidRDefault="0097572E" w:rsidP="0097572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after="60" w:line="240" w:lineRule="auto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They must use competencies, 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lastRenderedPageBreak/>
              <w:t>gained from practicing Six Thinking Hats method, to get the original possible solution</w:t>
            </w:r>
            <w:r>
              <w:rPr>
                <w:rFonts w:ascii="Book Antiqua" w:eastAsia="맑은 고딕" w:hAnsi="Book Antiqua" w:cs="Book Antiqua"/>
                <w:color w:val="auto"/>
              </w:rPr>
              <w:t xml:space="preserve"> to increase the </w:t>
            </w:r>
            <w:r w:rsidR="0008504C">
              <w:rPr>
                <w:rFonts w:ascii="Book Antiqua" w:eastAsia="맑은 고딕" w:hAnsi="Book Antiqua" w:cs="Book Antiqua"/>
                <w:color w:val="auto"/>
              </w:rPr>
              <w:t>welfare</w:t>
            </w:r>
            <w:r>
              <w:rPr>
                <w:rFonts w:ascii="Book Antiqua" w:eastAsia="맑은 고딕" w:hAnsi="Book Antiqua" w:cs="Book Antiqua"/>
                <w:color w:val="auto"/>
              </w:rPr>
              <w:t xml:space="preserve"> of region/ organization/ community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>. The knowledge about innovative government as well as innovation management process must be used to prepare the project on this solution.</w:t>
            </w:r>
          </w:p>
          <w:p w14:paraId="0906C340" w14:textId="7399F641" w:rsidR="0097572E" w:rsidRPr="00AF4BB6" w:rsidRDefault="0097572E" w:rsidP="0008504C">
            <w:pPr>
              <w:pStyle w:val="a3"/>
              <w:wordWrap/>
              <w:spacing w:after="60" w:line="240" w:lineRule="auto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Group prepares 20 minutes oral presentation with the visual material, presenting the process of the solution (innovation) management, participants, infrastructure, resources, its political, </w:t>
            </w:r>
            <w:proofErr w:type="spellStart"/>
            <w:r w:rsidRPr="005108A3">
              <w:rPr>
                <w:rFonts w:ascii="Book Antiqua" w:eastAsia="맑은 고딕" w:hAnsi="Book Antiqua" w:cs="Book Antiqua"/>
                <w:color w:val="auto"/>
              </w:rPr>
              <w:t>economical</w:t>
            </w:r>
            <w:proofErr w:type="spellEnd"/>
            <w:r w:rsidRPr="005108A3">
              <w:rPr>
                <w:rFonts w:ascii="Book Antiqua" w:eastAsia="맑은 고딕" w:hAnsi="Book Antiqua" w:cs="Book Antiqua"/>
                <w:color w:val="auto"/>
              </w:rPr>
              <w:t>, social and technological effect for the society and environm</w:t>
            </w:r>
            <w:r>
              <w:rPr>
                <w:rFonts w:ascii="Book Antiqua" w:eastAsia="맑은 고딕" w:hAnsi="Book Antiqua" w:cs="Book Antiqua"/>
                <w:color w:val="auto"/>
              </w:rPr>
              <w:t>ent, issues.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37D1C7E0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lastRenderedPageBreak/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EDBF82" w14:textId="77777777" w:rsidR="0097572E" w:rsidRPr="005108A3" w:rsidRDefault="0097572E" w:rsidP="0097572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Book Antiqua" w:eastAsia="맑은 고딕" w:hAnsi="Book Antiqua" w:cs="Book Antiqua"/>
                <w:color w:val="auto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Students are informed about the assignment in the 1st meeting. This assignment requires using such learning 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lastRenderedPageBreak/>
              <w:t>methods as: Case study, Library / information retrieval tasks, Literature review, Project based learning and Presentation.</w:t>
            </w:r>
          </w:p>
          <w:p w14:paraId="539ED181" w14:textId="0CD89D9F" w:rsidR="0097572E" w:rsidRPr="00AF4BB6" w:rsidRDefault="0097572E" w:rsidP="00525E98">
            <w:pPr>
              <w:pStyle w:val="a3"/>
              <w:wordWrap/>
              <w:spacing w:line="240" w:lineRule="auto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color w:val="auto"/>
              </w:rPr>
              <w:t>They have possibility to get consultations before the assignment.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D8182F" w14:textId="6D23837F" w:rsidR="0097572E" w:rsidRPr="00AF4BB6" w:rsidRDefault="0097572E" w:rsidP="0097572E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108A3">
              <w:rPr>
                <w:rFonts w:ascii="Book Antiqua" w:eastAsia="맑은 고딕" w:hAnsi="Book Antiqua" w:cs="Book Antiqua"/>
                <w:i/>
                <w:iCs/>
                <w:color w:val="auto"/>
              </w:rPr>
              <w:lastRenderedPageBreak/>
              <w:t xml:space="preserve">Final assignment </w:t>
            </w:r>
            <w:r w:rsidRPr="005108A3">
              <w:rPr>
                <w:rFonts w:ascii="Book Antiqua" w:eastAsia="맑은 고딕" w:hAnsi="Book Antiqua" w:cs="Book Antiqua"/>
                <w:i/>
                <w:iCs/>
                <w:color w:val="auto"/>
                <w:u w:val="single"/>
              </w:rPr>
              <w:t xml:space="preserve">– </w:t>
            </w:r>
            <w:r w:rsidRPr="005108A3">
              <w:rPr>
                <w:rFonts w:ascii="Book Antiqua" w:eastAsia="맑은 고딕" w:hAnsi="Book Antiqua" w:cs="Book Antiqua"/>
                <w:b/>
                <w:bCs/>
                <w:i/>
                <w:iCs/>
                <w:color w:val="auto"/>
                <w:u w:val="single"/>
              </w:rPr>
              <w:t>EXAM</w:t>
            </w:r>
            <w:r w:rsidRPr="005108A3">
              <w:rPr>
                <w:rFonts w:ascii="Book Antiqua" w:eastAsia="맑은 고딕" w:hAnsi="Book Antiqua" w:cs="Book Antiqua"/>
                <w:i/>
                <w:iCs/>
                <w:color w:val="auto"/>
              </w:rPr>
              <w:t xml:space="preserve"> (group project)</w:t>
            </w:r>
          </w:p>
        </w:tc>
      </w:tr>
    </w:tbl>
    <w:p w14:paraId="7FDC1B27" w14:textId="77777777" w:rsidR="0006116F" w:rsidRDefault="0006116F" w:rsidP="0006116F">
      <w:pPr>
        <w:pStyle w:val="a3"/>
        <w:rPr>
          <w:rFonts w:ascii="Times New Roman" w:hAnsi="Times New Roman" w:cs="Times New Roman"/>
        </w:rPr>
      </w:pPr>
    </w:p>
    <w:p w14:paraId="3425CBC1" w14:textId="77777777" w:rsidR="0091378E" w:rsidRDefault="0091378E" w:rsidP="0006116F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14:paraId="799A37A0" w14:textId="77777777" w:rsidTr="00A0474A">
        <w:tc>
          <w:tcPr>
            <w:tcW w:w="9628" w:type="dxa"/>
          </w:tcPr>
          <w:p w14:paraId="3E486011" w14:textId="77777777" w:rsidR="0091378E" w:rsidRPr="0091378E" w:rsidRDefault="0091378E" w:rsidP="00A0474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91378E" w14:paraId="4276E332" w14:textId="77777777" w:rsidTr="00A0474A">
        <w:tc>
          <w:tcPr>
            <w:tcW w:w="9628" w:type="dxa"/>
          </w:tcPr>
          <w:p w14:paraId="184C4A28" w14:textId="77777777" w:rsidR="00525E98" w:rsidRPr="005108A3" w:rsidRDefault="00525E98" w:rsidP="00525E98">
            <w:pPr>
              <w:wordWrap/>
              <w:spacing w:line="384" w:lineRule="auto"/>
              <w:jc w:val="left"/>
              <w:textAlignment w:val="baseline"/>
              <w:rPr>
                <w:rFonts w:ascii="Book Antiqua" w:eastAsia="맑은 고딕" w:hAnsi="Book Antiqua" w:cs="굴림"/>
                <w:b/>
                <w:kern w:val="0"/>
                <w:szCs w:val="20"/>
                <w:u w:val="single"/>
              </w:rPr>
            </w:pPr>
            <w:r w:rsidRPr="005108A3">
              <w:rPr>
                <w:rFonts w:ascii="Book Antiqua" w:eastAsia="굴림" w:hAnsi="Book Antiqua" w:cs="굴림"/>
                <w:b/>
                <w:kern w:val="0"/>
                <w:sz w:val="22"/>
                <w:u w:val="single"/>
              </w:rPr>
              <w:t>Assignments and student evaluation methods.</w:t>
            </w:r>
          </w:p>
          <w:p w14:paraId="41C59B93" w14:textId="22F20ABB" w:rsidR="00525E98" w:rsidRPr="005108A3" w:rsidRDefault="00525E98" w:rsidP="00525E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  <w:r w:rsidRPr="005108A3">
              <w:rPr>
                <w:rFonts w:ascii="Book Antiqua" w:eastAsia="맑은 고딕" w:hAnsi="Book Antiqua" w:cs="굴림"/>
                <w:b/>
                <w:color w:val="auto"/>
                <w:kern w:val="0"/>
                <w:szCs w:val="20"/>
              </w:rPr>
              <w:t>Assignment – Team project</w:t>
            </w:r>
            <w:r w:rsidRPr="005108A3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. This assignment is dedicated for the engaging students’ participation while practicing Edward de Bono creative thinking method – Six Thinking Hats. This will require students to be fully involved in the </w:t>
            </w:r>
            <w:proofErr w:type="gramStart"/>
            <w:r w:rsidRPr="005108A3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>problem based</w:t>
            </w:r>
            <w:proofErr w:type="gramEnd"/>
            <w:r w:rsidRPr="005108A3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learning, while analyzing selected social-economic problem</w:t>
            </w:r>
            <w: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</w:t>
            </w:r>
            <w:r w:rsidR="00886849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>raising</w:t>
            </w:r>
            <w: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from the uncertainty</w:t>
            </w:r>
            <w:r w:rsidRPr="005108A3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and suggesting different solutions for it</w:t>
            </w:r>
            <w: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to increase the resilience</w:t>
            </w:r>
            <w:r w:rsidRPr="005108A3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>. It will help students with the different background, knowledge and even attitudes to work together and look for common decisions of innovative government.</w:t>
            </w:r>
          </w:p>
          <w:p w14:paraId="54EE3556" w14:textId="77777777" w:rsidR="00525E98" w:rsidRPr="005108A3" w:rsidRDefault="00525E98" w:rsidP="00525E98">
            <w:pPr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  <w:b/>
                <w:bCs/>
                <w:i/>
              </w:rPr>
              <w:t>Grading criteria</w:t>
            </w:r>
            <w:r w:rsidRPr="005108A3">
              <w:rPr>
                <w:rFonts w:ascii="Book Antiqua" w:hAnsi="Book Antiqua" w:cs="Book Antiqua"/>
              </w:rPr>
              <w:t xml:space="preserve"> for the assignment (20 points system): </w:t>
            </w:r>
          </w:p>
          <w:p w14:paraId="51810366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Student is fully engaged in the practice of the method and discussions – 10 points;</w:t>
            </w:r>
          </w:p>
          <w:p w14:paraId="5D6C541E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Students provides ideas for possible solutions – 10 points.</w:t>
            </w:r>
          </w:p>
          <w:p w14:paraId="1FE3EA9A" w14:textId="77777777" w:rsidR="00525E98" w:rsidRPr="005108A3" w:rsidRDefault="00525E98" w:rsidP="00525E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05ABD869" w14:textId="77777777" w:rsidR="00525E98" w:rsidRPr="005108A3" w:rsidRDefault="00525E98" w:rsidP="00525E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  <w:r w:rsidRPr="005108A3">
              <w:rPr>
                <w:rFonts w:ascii="Book Antiqua" w:eastAsia="맑은 고딕" w:hAnsi="Book Antiqua" w:cs="굴림"/>
                <w:b/>
                <w:color w:val="auto"/>
                <w:kern w:val="0"/>
                <w:szCs w:val="20"/>
              </w:rPr>
              <w:t>Assignment – Individual presentation</w:t>
            </w:r>
            <w:r w:rsidRPr="005108A3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. 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>This assignment is based on the flipped learning.</w:t>
            </w:r>
            <w:r w:rsidRPr="005108A3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This assignment is the student’s presentation of two selected case studies of innovative government implemented actions (decisions) from Europe and Asia and a comparison of them. Cases can be selected from the “</w:t>
            </w:r>
            <w:r w:rsidRPr="005108A3">
              <w:rPr>
                <w:rFonts w:ascii="Book Antiqua" w:eastAsiaTheme="minorHAnsi" w:hAnsi="Book Antiqua" w:cs="Times New Roman"/>
                <w:color w:val="auto"/>
                <w:sz w:val="22"/>
              </w:rPr>
              <w:t xml:space="preserve">Case study library” (Observatory of Public Sector Innovation (OPSI)). 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The oral presentation will take </w:t>
            </w:r>
            <w:r>
              <w:rPr>
                <w:rFonts w:ascii="Book Antiqua" w:eastAsia="맑은 고딕" w:hAnsi="Book Antiqua" w:cs="Book Antiqua"/>
                <w:color w:val="auto"/>
              </w:rPr>
              <w:t xml:space="preserve">up to 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20 minutes; each student will provide the set of slides too. The student </w:t>
            </w:r>
            <w:proofErr w:type="gramStart"/>
            <w:r w:rsidRPr="005108A3">
              <w:rPr>
                <w:rFonts w:ascii="Book Antiqua" w:eastAsia="맑은 고딕" w:hAnsi="Book Antiqua" w:cs="Book Antiqua"/>
                <w:color w:val="auto"/>
              </w:rPr>
              <w:t>moderates</w:t>
            </w:r>
            <w:proofErr w:type="gramEnd"/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tasks for colleagues and discussions after the presentation. Each student has 3</w:t>
            </w:r>
            <w:r>
              <w:rPr>
                <w:rFonts w:ascii="Book Antiqua" w:eastAsia="맑은 고딕" w:hAnsi="Book Antiqua" w:cs="Book Antiqua"/>
                <w:color w:val="auto"/>
              </w:rPr>
              <w:t>0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 xml:space="preserve"> minutes. </w:t>
            </w:r>
          </w:p>
          <w:p w14:paraId="2C99EC0B" w14:textId="77777777" w:rsidR="00525E98" w:rsidRPr="005108A3" w:rsidRDefault="00525E98" w:rsidP="00525E98">
            <w:pPr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  <w:b/>
                <w:bCs/>
                <w:i/>
              </w:rPr>
              <w:t>Grading criteria</w:t>
            </w:r>
            <w:r w:rsidRPr="005108A3">
              <w:rPr>
                <w:rFonts w:ascii="Book Antiqua" w:hAnsi="Book Antiqua" w:cs="Book Antiqua"/>
              </w:rPr>
              <w:t xml:space="preserve"> for the assignment (30 points system): </w:t>
            </w:r>
          </w:p>
          <w:p w14:paraId="280128CE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Properly selected and good analyzed cases – 10 points;</w:t>
            </w:r>
          </w:p>
          <w:p w14:paraId="4F873343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Analytical, deep insights on the comparison of both cases (focusing not only on the effect, resources or implementation process, but on regulations, involvement of institutions, political as well as socio-economic conditions as well) – 10 points;</w:t>
            </w:r>
          </w:p>
          <w:p w14:paraId="10C675AC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Logical, relevant structure and original content of the presentation – 5 points;</w:t>
            </w:r>
          </w:p>
          <w:p w14:paraId="289D0347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Good style and manners of the presenter – 3 points;</w:t>
            </w:r>
          </w:p>
          <w:p w14:paraId="2A9392AF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Good visualizing, following citation ethics – 2 point.</w:t>
            </w:r>
          </w:p>
          <w:p w14:paraId="7A6F1FE2" w14:textId="77777777" w:rsidR="00525E98" w:rsidRPr="005108A3" w:rsidRDefault="00525E98" w:rsidP="00525E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142718EA" w14:textId="2A0EC0E9" w:rsidR="00525E98" w:rsidRPr="005108A3" w:rsidRDefault="00525E98" w:rsidP="00525E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  <w:r w:rsidRPr="005108A3">
              <w:rPr>
                <w:rFonts w:ascii="Book Antiqua" w:eastAsia="맑은 고딕" w:hAnsi="Book Antiqua" w:cs="굴림"/>
                <w:b/>
                <w:color w:val="auto"/>
                <w:kern w:val="0"/>
                <w:szCs w:val="20"/>
              </w:rPr>
              <w:t xml:space="preserve">Final assignment – EXAM (group project). Group project </w:t>
            </w:r>
            <w:r w:rsidRPr="005108A3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>is a presentation of the innovative idea for the development of a city or a region, solving problem</w:t>
            </w:r>
            <w:r w:rsidR="0008504C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>s</w:t>
            </w:r>
            <w:r w:rsidR="00DB34C3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in</w:t>
            </w:r>
            <w:r w:rsidR="00886849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</w:t>
            </w:r>
            <w:r w:rsidR="0008504C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the </w:t>
            </w:r>
            <w:r w:rsidR="00DB34C3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context of </w:t>
            </w:r>
            <w:r w:rsidR="00886849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>uncertainty, including</w:t>
            </w:r>
            <w:r w:rsidRPr="005108A3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representatives of innovative government.</w:t>
            </w:r>
            <w:r w:rsidRPr="005108A3">
              <w:rPr>
                <w:rFonts w:ascii="Book Antiqua" w:eastAsia="맑은 고딕" w:hAnsi="Book Antiqua" w:cs="굴림"/>
                <w:b/>
                <w:color w:val="auto"/>
                <w:kern w:val="0"/>
                <w:szCs w:val="20"/>
              </w:rPr>
              <w:t xml:space="preserve"> </w:t>
            </w:r>
            <w:r w:rsidRPr="005108A3">
              <w:rPr>
                <w:rFonts w:ascii="Book Antiqua" w:eastAsia="맑은 고딕" w:hAnsi="Book Antiqua" w:cs="Book Antiqua"/>
                <w:color w:val="auto"/>
              </w:rPr>
              <w:t>All group members must participate in the presentation and present a part of the project. The presentation will take 20 minutes; students will provide set of slides too. Discussions after presentations are welcomed.</w:t>
            </w:r>
          </w:p>
          <w:p w14:paraId="3AF38D91" w14:textId="77777777" w:rsidR="00525E98" w:rsidRPr="005108A3" w:rsidRDefault="00525E98" w:rsidP="00525E98">
            <w:pPr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  <w:b/>
                <w:bCs/>
                <w:i/>
              </w:rPr>
              <w:t>Grading criteria</w:t>
            </w:r>
            <w:r w:rsidRPr="005108A3">
              <w:rPr>
                <w:rFonts w:ascii="Book Antiqua" w:hAnsi="Book Antiqua" w:cs="Book Antiqua"/>
              </w:rPr>
              <w:t xml:space="preserve"> for the assignment (40 points system): </w:t>
            </w:r>
          </w:p>
          <w:p w14:paraId="2C8AD53C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lastRenderedPageBreak/>
              <w:t>Properly selected and good analyzed problem of a city or a region for which students provide the solution – 5 points;</w:t>
            </w:r>
          </w:p>
          <w:p w14:paraId="6523254D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The originality of presented solution – 5 points;</w:t>
            </w:r>
          </w:p>
          <w:p w14:paraId="105AF842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Analytical, deep insights of the solution management process (POSDCORB - planning, organizing, staffing, directing, coordinating, reporting, budgeting) – 10 points;</w:t>
            </w:r>
          </w:p>
          <w:p w14:paraId="0CF2A411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 xml:space="preserve">Analytical insights of political, </w:t>
            </w:r>
            <w:proofErr w:type="spellStart"/>
            <w:r w:rsidRPr="005108A3">
              <w:rPr>
                <w:rFonts w:ascii="Book Antiqua" w:hAnsi="Book Antiqua" w:cs="Book Antiqua"/>
              </w:rPr>
              <w:t>economical</w:t>
            </w:r>
            <w:proofErr w:type="spellEnd"/>
            <w:r w:rsidRPr="005108A3">
              <w:rPr>
                <w:rFonts w:ascii="Book Antiqua" w:hAnsi="Book Antiqua" w:cs="Book Antiqua"/>
              </w:rPr>
              <w:t>, social and technological effect of the solution to the society and environment – 10 points;</w:t>
            </w:r>
          </w:p>
          <w:p w14:paraId="538CDA78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Logical, relevant structure and original content of the presentation – 5 points;</w:t>
            </w:r>
          </w:p>
          <w:p w14:paraId="5DA61392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Good style and manners of each presenter – 3 points;</w:t>
            </w:r>
          </w:p>
          <w:p w14:paraId="4749AA0C" w14:textId="77777777" w:rsidR="00525E98" w:rsidRPr="005108A3" w:rsidRDefault="00525E98" w:rsidP="00525E98">
            <w:pPr>
              <w:widowControl/>
              <w:numPr>
                <w:ilvl w:val="0"/>
                <w:numId w:val="6"/>
              </w:numPr>
              <w:tabs>
                <w:tab w:val="clear" w:pos="1212"/>
                <w:tab w:val="num" w:pos="575"/>
              </w:tabs>
              <w:wordWrap/>
              <w:autoSpaceDE/>
              <w:autoSpaceDN/>
              <w:ind w:left="575" w:hanging="180"/>
              <w:rPr>
                <w:rFonts w:ascii="Book Antiqua" w:hAnsi="Book Antiqua" w:cs="Book Antiqua"/>
              </w:rPr>
            </w:pPr>
            <w:r w:rsidRPr="005108A3">
              <w:rPr>
                <w:rFonts w:ascii="Book Antiqua" w:hAnsi="Book Antiqua" w:cs="Book Antiqua"/>
              </w:rPr>
              <w:t>Good visualizing, creative presentation (using media opportunities) – 2 point.</w:t>
            </w:r>
          </w:p>
          <w:p w14:paraId="17055412" w14:textId="2063309A" w:rsidR="0091378E" w:rsidRPr="0091378E" w:rsidRDefault="0091378E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hAnsi="Book Antiqua" w:cs="Times New Roman"/>
                <w:color w:val="auto"/>
              </w:rPr>
            </w:pPr>
          </w:p>
        </w:tc>
      </w:tr>
    </w:tbl>
    <w:p w14:paraId="29068C12" w14:textId="77777777" w:rsidR="0091378E" w:rsidRPr="0091378E" w:rsidRDefault="0091378E" w:rsidP="0006116F">
      <w:pPr>
        <w:pStyle w:val="a3"/>
        <w:rPr>
          <w:rFonts w:ascii="Times New Roman" w:hAnsi="Times New Roman" w:cs="Times New Roman"/>
        </w:rPr>
      </w:pPr>
    </w:p>
    <w:sectPr w:rsidR="0091378E" w:rsidRPr="0091378E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7C21A" w14:textId="77777777" w:rsidR="005A14D5" w:rsidRDefault="005A14D5" w:rsidP="00CA6825">
      <w:pPr>
        <w:spacing w:after="0" w:line="240" w:lineRule="auto"/>
      </w:pPr>
      <w:r>
        <w:separator/>
      </w:r>
    </w:p>
  </w:endnote>
  <w:endnote w:type="continuationSeparator" w:id="0">
    <w:p w14:paraId="391A4DC0" w14:textId="77777777" w:rsidR="005A14D5" w:rsidRDefault="005A14D5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맑은 고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체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aco">
    <w:altName w:val="Courier New"/>
    <w:charset w:val="00"/>
    <w:family w:val="auto"/>
    <w:pitch w:val="variable"/>
    <w:sig w:usb0="A00002FF" w:usb1="500039F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638BE" w14:textId="77777777" w:rsidR="005A14D5" w:rsidRDefault="005A14D5" w:rsidP="00CA6825">
      <w:pPr>
        <w:spacing w:after="0" w:line="240" w:lineRule="auto"/>
      </w:pPr>
      <w:r>
        <w:separator/>
      </w:r>
    </w:p>
  </w:footnote>
  <w:footnote w:type="continuationSeparator" w:id="0">
    <w:p w14:paraId="7D19ACC8" w14:textId="77777777" w:rsidR="005A14D5" w:rsidRDefault="005A14D5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6CD"/>
    <w:multiLevelType w:val="hybridMultilevel"/>
    <w:tmpl w:val="F4ACED96"/>
    <w:lvl w:ilvl="0" w:tplc="88128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54CD8"/>
    <w:multiLevelType w:val="hybridMultilevel"/>
    <w:tmpl w:val="904AEC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3" w15:restartNumberingAfterBreak="0">
    <w:nsid w:val="6E156E14"/>
    <w:multiLevelType w:val="hybridMultilevel"/>
    <w:tmpl w:val="6B38B28C"/>
    <w:lvl w:ilvl="0" w:tplc="952A03AE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6116F"/>
    <w:rsid w:val="000655D4"/>
    <w:rsid w:val="0007049A"/>
    <w:rsid w:val="00071AC4"/>
    <w:rsid w:val="00075ED1"/>
    <w:rsid w:val="0008504C"/>
    <w:rsid w:val="000956AB"/>
    <w:rsid w:val="000C0C66"/>
    <w:rsid w:val="000C188D"/>
    <w:rsid w:val="000D0F20"/>
    <w:rsid w:val="000D4EAE"/>
    <w:rsid w:val="000F6F15"/>
    <w:rsid w:val="001030EF"/>
    <w:rsid w:val="00103250"/>
    <w:rsid w:val="00105C88"/>
    <w:rsid w:val="001230D2"/>
    <w:rsid w:val="00153BA6"/>
    <w:rsid w:val="001545B5"/>
    <w:rsid w:val="00224F2E"/>
    <w:rsid w:val="0024766D"/>
    <w:rsid w:val="00263D3F"/>
    <w:rsid w:val="00282065"/>
    <w:rsid w:val="00286113"/>
    <w:rsid w:val="00293327"/>
    <w:rsid w:val="002A581B"/>
    <w:rsid w:val="002D0E0B"/>
    <w:rsid w:val="00317FA0"/>
    <w:rsid w:val="00322B18"/>
    <w:rsid w:val="0034571E"/>
    <w:rsid w:val="0035130F"/>
    <w:rsid w:val="00380058"/>
    <w:rsid w:val="00385FEF"/>
    <w:rsid w:val="003A65F4"/>
    <w:rsid w:val="003C6ADA"/>
    <w:rsid w:val="003D4630"/>
    <w:rsid w:val="003E0FAF"/>
    <w:rsid w:val="00476F17"/>
    <w:rsid w:val="00480185"/>
    <w:rsid w:val="004B16AF"/>
    <w:rsid w:val="004C35D8"/>
    <w:rsid w:val="004D7F71"/>
    <w:rsid w:val="004F7559"/>
    <w:rsid w:val="0050621A"/>
    <w:rsid w:val="00525E98"/>
    <w:rsid w:val="0055728D"/>
    <w:rsid w:val="005706EA"/>
    <w:rsid w:val="00592465"/>
    <w:rsid w:val="005A14D5"/>
    <w:rsid w:val="005E1B58"/>
    <w:rsid w:val="00607383"/>
    <w:rsid w:val="0062006B"/>
    <w:rsid w:val="0065506C"/>
    <w:rsid w:val="0067355C"/>
    <w:rsid w:val="0068160D"/>
    <w:rsid w:val="006C293C"/>
    <w:rsid w:val="006C61E8"/>
    <w:rsid w:val="006E1067"/>
    <w:rsid w:val="006E2EE9"/>
    <w:rsid w:val="00700DA6"/>
    <w:rsid w:val="00713158"/>
    <w:rsid w:val="007453C8"/>
    <w:rsid w:val="00770A1C"/>
    <w:rsid w:val="007C447B"/>
    <w:rsid w:val="00801487"/>
    <w:rsid w:val="00860EBC"/>
    <w:rsid w:val="00886849"/>
    <w:rsid w:val="0089215C"/>
    <w:rsid w:val="00893DAC"/>
    <w:rsid w:val="00895865"/>
    <w:rsid w:val="009100B4"/>
    <w:rsid w:val="0091378E"/>
    <w:rsid w:val="0092633F"/>
    <w:rsid w:val="00957F71"/>
    <w:rsid w:val="00963F70"/>
    <w:rsid w:val="0097572E"/>
    <w:rsid w:val="00A5527A"/>
    <w:rsid w:val="00A6111E"/>
    <w:rsid w:val="00A627CB"/>
    <w:rsid w:val="00AB4B46"/>
    <w:rsid w:val="00AD1748"/>
    <w:rsid w:val="00AD2F26"/>
    <w:rsid w:val="00AE115F"/>
    <w:rsid w:val="00AF4BB6"/>
    <w:rsid w:val="00B03D2E"/>
    <w:rsid w:val="00B11E86"/>
    <w:rsid w:val="00B30C5E"/>
    <w:rsid w:val="00B377CF"/>
    <w:rsid w:val="00B42CBD"/>
    <w:rsid w:val="00B8496D"/>
    <w:rsid w:val="00BD5C51"/>
    <w:rsid w:val="00BE1DC2"/>
    <w:rsid w:val="00C02D55"/>
    <w:rsid w:val="00C1419D"/>
    <w:rsid w:val="00C31B38"/>
    <w:rsid w:val="00C95353"/>
    <w:rsid w:val="00CA6825"/>
    <w:rsid w:val="00CA7558"/>
    <w:rsid w:val="00CC0D8E"/>
    <w:rsid w:val="00CF129C"/>
    <w:rsid w:val="00D04A51"/>
    <w:rsid w:val="00D24726"/>
    <w:rsid w:val="00D31ADF"/>
    <w:rsid w:val="00D36C2D"/>
    <w:rsid w:val="00D435B4"/>
    <w:rsid w:val="00D554D8"/>
    <w:rsid w:val="00D55ACF"/>
    <w:rsid w:val="00D81A3C"/>
    <w:rsid w:val="00DB34C3"/>
    <w:rsid w:val="00DD24A0"/>
    <w:rsid w:val="00DE13FE"/>
    <w:rsid w:val="00DE7BC2"/>
    <w:rsid w:val="00E33F78"/>
    <w:rsid w:val="00E739E7"/>
    <w:rsid w:val="00EA7297"/>
    <w:rsid w:val="00EC6E6F"/>
    <w:rsid w:val="00ED2CD0"/>
    <w:rsid w:val="00EE5711"/>
    <w:rsid w:val="00EF5569"/>
    <w:rsid w:val="00F077CE"/>
    <w:rsid w:val="00F60DF5"/>
    <w:rsid w:val="00FC6887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ED2CD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t-LT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0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  <w:style w:type="paragraph" w:styleId="af2">
    <w:name w:val="Normal (Web)"/>
    <w:basedOn w:val="a"/>
    <w:uiPriority w:val="99"/>
    <w:unhideWhenUsed/>
    <w:rsid w:val="000655D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</w:rPr>
  </w:style>
  <w:style w:type="character" w:customStyle="1" w:styleId="1Char">
    <w:name w:val="제목 1 Char"/>
    <w:basedOn w:val="a0"/>
    <w:link w:val="1"/>
    <w:uiPriority w:val="9"/>
    <w:rsid w:val="00ED2CD0"/>
    <w:rPr>
      <w:rFonts w:ascii="Times New Roman" w:eastAsia="Times New Roman" w:hAnsi="Times New Roman" w:cs="Times New Roman"/>
      <w:b/>
      <w:bCs/>
      <w:kern w:val="36"/>
      <w:sz w:val="48"/>
      <w:szCs w:val="48"/>
      <w:lang w:val="lt-LT" w:eastAsia="lt-LT"/>
    </w:rPr>
  </w:style>
  <w:style w:type="character" w:styleId="af3">
    <w:name w:val="Hyperlink"/>
    <w:basedOn w:val="a0"/>
    <w:uiPriority w:val="99"/>
    <w:unhideWhenUsed/>
    <w:rsid w:val="003A6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D1B0-D5AC-4981-807F-F492CD5C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강 의 계 획 서</vt:lpstr>
      <vt:lpstr>강 의 계 획 서</vt:lpstr>
      <vt:lpstr>강 의 계 획 서</vt:lpstr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CNU International School</cp:lastModifiedBy>
  <cp:revision>5</cp:revision>
  <cp:lastPrinted>2019-01-15T06:50:00Z</cp:lastPrinted>
  <dcterms:created xsi:type="dcterms:W3CDTF">2024-01-22T01:05:00Z</dcterms:created>
  <dcterms:modified xsi:type="dcterms:W3CDTF">2024-01-22T01:24:00Z</dcterms:modified>
</cp:coreProperties>
</file>